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902"/>
        <w:gridCol w:w="2052"/>
        <w:gridCol w:w="4968"/>
      </w:tblGrid>
      <w:tr>
        <w:trPr>
          <w:trHeight w:val="1304" w:hRule="atLeast"/>
        </w:trPr>
        <w:tc>
          <w:tcPr>
            <w:tcW w:w="2902" w:type="dxa"/>
            <w:tcBorders/>
          </w:tcPr>
          <w:p>
            <w:pPr>
              <w:pStyle w:val="TableContents"/>
              <w:pageBreakBefore/>
              <w:spacing w:lineRule="auto" w:line="276" w:before="0" w:after="0"/>
              <w:ind w:firstLine="709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8"/>
                <w:szCs w:val="28"/>
                <w:lang w:val="ru-RU"/>
              </w:rPr>
            </w:r>
          </w:p>
        </w:tc>
        <w:tc>
          <w:tcPr>
            <w:tcW w:w="2052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76" w:before="0" w:after="0"/>
              <w:ind w:hanging="0" w:left="0" w:right="0"/>
              <w:jc w:val="center"/>
              <w:textAlignment w:val="baseline"/>
              <w:rPr>
                <w:rFonts w:ascii="Times New Roman" w:hAnsi="Times New Roman" w:eastAsia="Andale Sans UI" w:cs="Times New Roman"/>
                <w:b w:val="false"/>
                <w:bCs w:val="false"/>
                <w:color w:val="000000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 w:ascii="Times New Roman" w:hAnsi="Times New Roman"/>
                <w:b w:val="false"/>
                <w:bCs w:val="false"/>
                <w:color w:val="000000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968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76" w:before="0" w:after="0"/>
              <w:ind w:hanging="0" w:left="0" w:right="0"/>
              <w:jc w:val="left"/>
              <w:rPr/>
            </w:pPr>
            <w:r>
              <w:rPr>
                <w:rStyle w:val="2"/>
                <w:rFonts w:cs="Lucida Sans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lang w:val="ru-RU" w:eastAsia="en-US" w:bidi="ar-SA"/>
              </w:rPr>
              <w:t>УТВЕРЖДЕН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76" w:before="0" w:after="0"/>
              <w:ind w:hanging="0" w:left="0" w:right="0"/>
              <w:jc w:val="left"/>
              <w:rPr/>
            </w:pPr>
            <w:r>
              <w:rPr>
                <w:rStyle w:val="2"/>
                <w:rFonts w:cs="Lucida Sans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lang w:val="ru-RU" w:eastAsia="en-US" w:bidi="ar-SA"/>
              </w:rPr>
              <w:t>постановлением Администрации Павлово⁠⁠⁠⁠-⁠⁠⁠⁠Посадского городского округа Московской области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76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color w:val="FFFFFF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color w:val="FFFFFF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Heading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Административный регламент предоставления</w:t>
      </w:r>
    </w:p>
    <w:p>
      <w:pPr>
        <w:pStyle w:val="Heading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муниципальной услуги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>
      <w:pPr>
        <w:pStyle w:val="Heading1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Heading1"/>
        <w:keepNext w:val="true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I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Общие положения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Heading2"/>
        <w:keepNext w:val="true"/>
        <w:spacing w:lineRule="auto" w:line="276" w:before="0" w:after="0"/>
        <w:ind w:firstLine="709" w:left="0" w:right="0"/>
        <w:jc w:val="center"/>
        <w:rPr>
          <w:rFonts w:ascii="Times New Roman" w:hAnsi="Times New Roman"/>
          <w:sz w:val="28"/>
          <w:szCs w:val="28"/>
        </w:rPr>
      </w:pPr>
      <w:bookmarkStart w:id="0" w:name="_Toc125717089"/>
      <w:bookmarkEnd w:id="0"/>
      <w:r>
        <w:rPr>
          <w:rFonts w:eastAsia="MS Gothic" w:cs="Tahoma"/>
          <w:b w:val="false"/>
          <w:bCs w:val="false"/>
          <w:color w:val="000000"/>
          <w:sz w:val="28"/>
          <w:szCs w:val="28"/>
        </w:rPr>
        <w:t>1.</w:t>
      </w:r>
      <w:r>
        <w:rPr>
          <w:rStyle w:val="2"/>
          <w:rFonts w:cs="Tahoma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rFonts w:eastAsia="MS Gothic" w:cs="Tahoma"/>
          <w:b w:val="false"/>
          <w:bCs w:val="false"/>
          <w:color w:val="000000"/>
          <w:sz w:val="28"/>
          <w:szCs w:val="28"/>
        </w:rPr>
        <w:t>Предмет регулирования административного регламента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 xml:space="preserve">1.1. Настоящий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административный регламент предоставлени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я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 xml:space="preserve"> муниципальной услуги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 (далее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соответственно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 – 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 xml:space="preserve">Регламент,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 xml:space="preserve">Услуга) </w:t>
      </w:r>
      <w:r>
        <w:rPr>
          <w:b w:val="false"/>
          <w:bCs w:val="false"/>
          <w:color w:val="000000"/>
          <w:sz w:val="28"/>
          <w:szCs w:val="28"/>
        </w:rPr>
        <w:t>регулирует отношения, возникающие в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связи с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 xml:space="preserve">предоставлением Услуги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en-US" w:eastAsia="en-US" w:bidi="ar-SA"/>
        </w:rPr>
        <w:t>Администрацией Павлово⁠⁠⁠⁠-⁠⁠⁠⁠Посадского городского округа Московской области</w:t>
      </w:r>
      <w:r>
        <w:rPr>
          <w:b w:val="false"/>
          <w:bCs w:val="false"/>
          <w:color w:val="000000"/>
          <w:sz w:val="28"/>
          <w:szCs w:val="28"/>
          <w:lang w:val="ru-RU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(далее 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–</w:t>
      </w:r>
      <w:r>
        <w:rPr>
          <w:b w:val="false"/>
          <w:bCs w:val="false"/>
          <w:color w:val="000000"/>
          <w:sz w:val="28"/>
          <w:szCs w:val="28"/>
        </w:rPr>
        <w:t> 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Администрация</w:t>
      </w:r>
      <w:r>
        <w:rPr>
          <w:b w:val="false"/>
          <w:bCs w:val="false"/>
          <w:color w:val="000000"/>
          <w:sz w:val="28"/>
          <w:szCs w:val="28"/>
        </w:rPr>
        <w:t>).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ru-RU"/>
        </w:rPr>
        <w:t>1.2. </w:t>
      </w:r>
      <w:r>
        <w:rPr>
          <w:b w:val="false"/>
          <w:bCs w:val="false"/>
          <w:color w:val="000000"/>
          <w:sz w:val="28"/>
          <w:szCs w:val="28"/>
        </w:rPr>
        <w:t xml:space="preserve">Перечень </w:t>
      </w:r>
      <w:r>
        <w:rPr>
          <w:b w:val="false"/>
          <w:bCs w:val="false"/>
          <w:color w:val="000000"/>
          <w:sz w:val="28"/>
          <w:szCs w:val="28"/>
        </w:rPr>
        <w:t>условных обозначений и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сокращений, используемых в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Регламенте, приведен в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Приложении 1</w:t>
      </w:r>
      <w:r>
        <w:rPr>
          <w:b w:val="false"/>
          <w:bCs w:val="false"/>
          <w:color w:val="000000"/>
          <w:sz w:val="28"/>
          <w:szCs w:val="28"/>
        </w:rPr>
        <w:t xml:space="preserve"> к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Регламенту.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1.</w:t>
      </w:r>
      <w:r>
        <w:rPr>
          <w:b w:val="false"/>
          <w:bCs w:val="false"/>
          <w:color w:val="000000"/>
          <w:sz w:val="28"/>
          <w:szCs w:val="28"/>
          <w:lang w:val="ru-RU"/>
        </w:rPr>
        <w:t>3</w:t>
      </w:r>
      <w:r>
        <w:rPr>
          <w:b w:val="false"/>
          <w:bCs w:val="false"/>
          <w:color w:val="000000"/>
          <w:sz w:val="28"/>
          <w:szCs w:val="28"/>
        </w:rPr>
        <w:t>. </w:t>
      </w:r>
      <w:r>
        <w:rPr>
          <w:b w:val="false"/>
          <w:bCs w:val="false"/>
          <w:color w:val="000000"/>
          <w:sz w:val="28"/>
          <w:szCs w:val="28"/>
          <w:lang w:val="en-US"/>
        </w:rPr>
        <w:t>Администрация</w:t>
      </w:r>
      <w:r>
        <w:rPr>
          <w:rStyle w:val="2"/>
          <w:rFonts w:cs="Tahoma"/>
          <w:b w:val="false"/>
          <w:bCs w:val="false"/>
          <w:color w:val="000000"/>
          <w:sz w:val="28"/>
          <w:szCs w:val="28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вне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зависимости от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способа обращения заявителя за предоставлением Услуги, а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также от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способа предоставления заявителю результата предоставления Услуги направляет в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Личный кабинет заявителя на ЕПГУ сведения о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ходе выполнения запроса о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предоставлении Услуги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(далее – запрос) и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результат предоставления Услуги.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4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Нормативн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 xml:space="preserve">ые 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правовые акты, в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zxx" w:eastAsia="en-US" w:bidi="ar-SA"/>
        </w:rPr>
        <w:t xml:space="preserve"> 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соответствии с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zxx" w:eastAsia="en-US" w:bidi="ar-SA"/>
        </w:rPr>
        <w:t xml:space="preserve"> 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 xml:space="preserve">которыми предоставляется 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Услуга: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4.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1.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Гражданский кодекс Российской Федерации.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4.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2.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Градостроительный кодекс Российской Федерации.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4.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3.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Земельный кодекс Российской Федерации.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4.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4.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Приказ Федеральной службы государственной регистрации, кадастра и картографии от 14.12.2021 № П/0592 «Об утверждении формы и состава сведений межевого плана, требований к его подготовке».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</w:rPr>
      </w: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bookmarkStart w:id="1" w:name="_Toc125717090"/>
      <w:bookmarkEnd w:id="1"/>
      <w:r>
        <w:rPr>
          <w:b w:val="false"/>
          <w:bCs w:val="false"/>
          <w:color w:val="000000"/>
          <w:sz w:val="28"/>
          <w:szCs w:val="28"/>
        </w:rPr>
        <w:t>2.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Круг заявителей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  <w:lang w:val="zxx" w:eastAsia="zxx" w:bidi="zxx"/>
        </w:rPr>
      </w:pPr>
      <w:r>
        <w:rPr>
          <w:color w:val="000000"/>
          <w:sz w:val="28"/>
          <w:szCs w:val="28"/>
          <w:lang w:val="zxx" w:eastAsia="zxx" w:bidi="zxx"/>
        </w:rPr>
        <w:t>2.1. Услуга предоставляется физическим лицам – гражданам Российской Федерации, иностранным гражданам, лицам без гражданства, индивидуальным предпринимателям, юридическим лицам либо их уполномоченным представителям, обратившимся в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Администрацию</w:t>
      </w:r>
      <w:r>
        <w:rPr>
          <w:color w:val="000000"/>
          <w:sz w:val="28"/>
          <w:szCs w:val="28"/>
          <w:lang w:val="zxx" w:eastAsia="zxx" w:bidi="zxx"/>
        </w:rPr>
        <w:t xml:space="preserve"> с запросом (далее – заявитель).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  <w:lang w:val="zxx" w:eastAsia="zxx" w:bidi="zxx"/>
        </w:rPr>
      </w:pPr>
      <w:r>
        <w:rPr>
          <w:b w:val="false"/>
          <w:bCs w:val="false"/>
          <w:color w:val="000000"/>
          <w:sz w:val="28"/>
          <w:szCs w:val="28"/>
          <w:lang w:val="zxx" w:eastAsia="zxx" w:bidi="zxx"/>
        </w:rPr>
        <w:t>2.2. Услуга предоставляется категории заявителя в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  <w:lang w:val="zxx" w:eastAsia="zxx" w:bidi="zxx"/>
        </w:rPr>
        <w:t>соответствии с 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 xml:space="preserve">категориями (признаками) заявителей, 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указанными в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Приложении</w:t>
      </w:r>
      <w:r>
        <w:rPr>
          <w:b w:val="false"/>
          <w:bCs w:val="false"/>
          <w:color w:val="000000"/>
          <w:sz w:val="28"/>
          <w:szCs w:val="28"/>
          <w:lang w:val="zxx" w:eastAsia="zxx" w:bidi="zxx"/>
        </w:rPr>
        <w:t> 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ru-RU" w:eastAsia="zxx" w:bidi="zxx"/>
        </w:rPr>
        <w:t xml:space="preserve">2 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к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 xml:space="preserve">Регламенту, 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сведения о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которых размещаются в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реестре услуг в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>
      <w:pPr>
        <w:pStyle w:val="BodyText"/>
        <w:spacing w:lineRule="auto" w:line="276" w:before="0" w:after="0"/>
        <w:ind w:firstLine="709" w:left="0" w:right="0"/>
        <w:rPr>
          <w:rFonts w:ascii="Times New Roman" w:hAnsi="Times New Roman"/>
          <w:b w:val="false"/>
          <w:bCs w:val="false"/>
          <w:color w:val="000000"/>
          <w:sz w:val="28"/>
          <w:szCs w:val="28"/>
          <w:lang w:val="zxx" w:eastAsia="zxx" w:bidi="zxx"/>
        </w:rPr>
      </w:pPr>
      <w:r>
        <w:rPr>
          <w:b w:val="false"/>
          <w:bCs w:val="false"/>
          <w:color w:val="000000"/>
          <w:sz w:val="28"/>
          <w:szCs w:val="28"/>
          <w:lang w:val="zxx" w:eastAsia="zxx" w:bidi="zxx"/>
        </w:rPr>
      </w:r>
    </w:p>
    <w:p>
      <w:pPr>
        <w:pStyle w:val="Heading1"/>
        <w:keepNext w:val="true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bookmarkStart w:id="2" w:name="_Toc125717091"/>
      <w:bookmarkEnd w:id="2"/>
      <w:r>
        <w:rPr>
          <w:b w:val="false"/>
          <w:bCs w:val="false"/>
          <w:color w:val="000000"/>
          <w:sz w:val="28"/>
          <w:szCs w:val="28"/>
          <w:lang w:val="en-US"/>
        </w:rPr>
        <w:t>II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Стандарт предоставления Услуги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Heading2"/>
        <w:keepNext w:val="true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bookmarkStart w:id="3" w:name="_Toc125717092"/>
      <w:bookmarkEnd w:id="3"/>
      <w:r>
        <w:rPr>
          <w:b w:val="false"/>
          <w:bCs w:val="false"/>
          <w:color w:val="000000"/>
          <w:sz w:val="28"/>
          <w:szCs w:val="28"/>
        </w:rPr>
        <w:t>3.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Наименование Услуги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3.1.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Услуга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разграничена».</w:t>
      </w:r>
    </w:p>
    <w:p>
      <w:pPr>
        <w:pStyle w:val="BodyText"/>
        <w:spacing w:lineRule="auto" w:line="276" w:before="0" w:after="0"/>
        <w:ind w:firstLine="709" w:left="0" w:right="0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Heading2"/>
        <w:keepNext w:val="true"/>
        <w:spacing w:lineRule="auto" w:line="276" w:before="0" w:after="0"/>
        <w:ind w:firstLine="709" w:left="0" w:right="0"/>
        <w:jc w:val="center"/>
        <w:rPr>
          <w:rFonts w:ascii="Times New Roman" w:hAnsi="Times New Roman" w:eastAsia="MS Gothic" w:cs="Tahoma"/>
          <w:b w:val="false"/>
          <w:bCs w:val="false"/>
          <w:color w:val="000000"/>
          <w:sz w:val="28"/>
          <w:szCs w:val="28"/>
        </w:rPr>
      </w:pPr>
      <w:r>
        <w:rPr>
          <w:rFonts w:eastAsia="MS Gothic" w:cs="Tahoma"/>
          <w:b w:val="false"/>
          <w:bCs w:val="false"/>
          <w:color w:val="000000"/>
          <w:sz w:val="28"/>
          <w:szCs w:val="28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 w:eastAsia="MS Gothic" w:cs="Tahoma"/>
          <w:b w:val="false"/>
          <w:bCs w:val="false"/>
          <w:color w:val="000000"/>
          <w:sz w:val="28"/>
          <w:szCs w:val="28"/>
        </w:rPr>
      </w:pPr>
      <w:r>
        <w:rPr>
          <w:rFonts w:eastAsia="MS Gothic" w:cs="Tahoma"/>
          <w:b w:val="false"/>
          <w:bCs w:val="false"/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b w:val="false"/>
          <w:bCs w:val="false"/>
          <w:i w:val="false"/>
          <w:iCs w:val="false"/>
          <w:color w:val="000000"/>
          <w:sz w:val="28"/>
          <w:szCs w:val="28"/>
        </w:rPr>
        <w:t>4.1. Органом местного самоуправления муниципального образования Московской области, ответственным за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</w:rPr>
        <w:t xml:space="preserve">предоставление 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lang w:val="ru-RU"/>
        </w:rPr>
        <w:t>У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</w:rPr>
        <w:t xml:space="preserve">слуги, является 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lang w:val="ru-RU"/>
        </w:rPr>
        <w:t>Администрация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</w:rPr>
        <w:t>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 xml:space="preserve">4.2. Непосредственное предоставление Услуги осуществляет структурное </w:t>
      </w:r>
      <w:r>
        <w:rPr>
          <w:b w:val="false"/>
          <w:bCs w:val="false"/>
          <w:color w:val="000000"/>
          <w:sz w:val="28"/>
          <w:szCs w:val="28"/>
          <w:lang w:val="ru-RU"/>
        </w:rPr>
        <w:t>п</w:t>
      </w:r>
      <w:r>
        <w:rPr>
          <w:b w:val="false"/>
          <w:bCs w:val="false"/>
          <w:color w:val="000000"/>
          <w:sz w:val="28"/>
          <w:szCs w:val="28"/>
        </w:rPr>
        <w:t>одразделение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Администрации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en-US"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– Управление земельных отношений.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bookmarkStart w:id="4" w:name="_Toc125717094"/>
      <w:bookmarkEnd w:id="4"/>
      <w:r>
        <w:rPr>
          <w:b w:val="false"/>
          <w:bCs w:val="false"/>
          <w:color w:val="000000"/>
          <w:sz w:val="28"/>
          <w:szCs w:val="28"/>
        </w:rPr>
        <w:t>5. Результат предоставления Услуги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5.1. Результатом предоставления Услуги является: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zxx" w:eastAsia="zxx" w:bidi="zxx"/>
        </w:rPr>
        <w:t>5.1.1. 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 w:eastAsia="zxx" w:bidi="zxx"/>
        </w:rPr>
        <w:t>Решение о предоставлении Услуги в виде документа «Уведомление о согласовании местоположения границ земельного участка, смежного с земельными участками, находящимися в муниципальной собственности или государственная собственность на которые не разграничена с актом согласования местоположения границ земельного участка», который оформляется в соответствии с Приложением 3 к Регламенту</w:t>
      </w:r>
      <w:r>
        <w:rPr>
          <w:b w:val="false"/>
          <w:bCs w:val="false"/>
          <w:color w:val="000000"/>
          <w:sz w:val="28"/>
          <w:szCs w:val="28"/>
          <w:lang w:val="zxx" w:eastAsia="zxx" w:bidi="zxx"/>
        </w:rPr>
        <w:t>.</w:t>
      </w: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Style w:val="Style12"/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</w:rPr>
      </w:pPr>
      <w:r>
        <w:rPr>
          <w:color w:val="000000"/>
          <w:sz w:val="28"/>
          <w:szCs w:val="28"/>
        </w:rPr>
        <w:t>5.1.2. Решение об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color w:val="000000"/>
          <w:sz w:val="28"/>
          <w:szCs w:val="28"/>
        </w:rPr>
        <w:t>отказе в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color w:val="000000"/>
          <w:sz w:val="28"/>
          <w:szCs w:val="28"/>
        </w:rPr>
        <w:t>предоставлении Услуги в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color w:val="000000"/>
          <w:sz w:val="28"/>
          <w:szCs w:val="28"/>
          <w:lang w:val="ru-RU"/>
        </w:rPr>
        <w:t xml:space="preserve">виде </w:t>
      </w:r>
      <w:bookmarkStart w:id="5" w:name="__DdeLink__10187_4049845439"/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 w:eastAsia="zxx" w:bidi="zxx"/>
        </w:rPr>
        <w:t>документа</w:t>
      </w:r>
      <w:bookmarkEnd w:id="5"/>
      <w:r>
        <w:rPr>
          <w:color w:val="000000"/>
          <w:sz w:val="28"/>
          <w:szCs w:val="28"/>
          <w:lang w:val="ru-RU"/>
        </w:rPr>
        <w:t>, который</w:t>
      </w:r>
      <w:r>
        <w:rPr>
          <w:color w:val="000000"/>
          <w:sz w:val="28"/>
          <w:szCs w:val="28"/>
        </w:rPr>
        <w:t xml:space="preserve"> оформляется в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color w:val="000000"/>
          <w:sz w:val="28"/>
          <w:szCs w:val="28"/>
        </w:rPr>
        <w:t>соответствии с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shd w:fill="auto" w:val="clear"/>
          <w:lang w:eastAsia="en-US" w:bidi="ar-SA"/>
        </w:rPr>
        <w:t> </w:t>
      </w:r>
      <w:r>
        <w:rPr>
          <w:color w:val="000000"/>
          <w:sz w:val="28"/>
          <w:szCs w:val="28"/>
          <w:shd w:fill="auto" w:val="clear"/>
        </w:rPr>
        <w:t>Приложением </w:t>
      </w:r>
      <w:r>
        <w:rPr>
          <w:color w:val="000000"/>
          <w:sz w:val="28"/>
          <w:szCs w:val="28"/>
          <w:shd w:fill="auto" w:val="clear"/>
        </w:rPr>
        <w:t>4</w:t>
      </w:r>
      <w:r>
        <w:rPr>
          <w:color w:val="000000"/>
          <w:sz w:val="28"/>
          <w:szCs w:val="28"/>
        </w:rPr>
        <w:t xml:space="preserve"> к </w:t>
      </w:r>
      <w:r>
        <w:rPr>
          <w:color w:val="000000"/>
          <w:sz w:val="28"/>
          <w:szCs w:val="28"/>
        </w:rPr>
        <w:t>Регламенту</w:t>
      </w:r>
      <w:r>
        <w:rPr>
          <w:color w:val="000000"/>
          <w:sz w:val="28"/>
          <w:szCs w:val="28"/>
        </w:rPr>
        <w:t>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</w:rPr>
      </w:pPr>
      <w:r>
        <w:rPr>
          <w:b w:val="false"/>
          <w:bCs w:val="false"/>
          <w:color w:val="000000"/>
          <w:sz w:val="28"/>
          <w:szCs w:val="28"/>
          <w:shd w:fill="auto" w:val="clear"/>
        </w:rPr>
        <w:t>5.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2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. </w:t>
      </w:r>
      <w:r>
        <w:rPr>
          <w:rStyle w:val="Style12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ru-RU" w:eastAsia="zxx" w:bidi="zxx"/>
        </w:rPr>
        <w:t>Перечень способов получения результата (результатов) предоставления Услуги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: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5.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2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 в форме электронного документа в Личный кабинет на РПГУ. Результат предоставления Услуги (независимо от принятого решения) направляется в день его подписания заявителю в Личный кабинет на РПГУ в 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5.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2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.2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 в МФЦ в виде распечатанного на бумажном носителе экземпляра электронного документа. В любом МФЦ в пределах территории Московской области заявителю обеспечена возможность получения результата предоставления Услуги в виде распечатанного на 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 этом случае работником МФЦ распечатывается из Модуля МФЦ ЕИС ОУ на бумажном носителе экземпляр электронного документа, который заверяется подписью уполномоченного работника МФЦ и печатью МФЦ;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5.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2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.3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 лично в Администрации на бумажном носителе. В случае неистребования заявителем результата предоставления Услуги в Администрации на бумажном носителе в течение 30 (тридцати) календарных дней, результат предоставления Услуги направляется по электронной почте, почтовым отправлением по адресам, указанным в запросе.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Heading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Heading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bookmarkStart w:id="6" w:name="_Toc125717095"/>
      <w:bookmarkEnd w:id="6"/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6.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Срок предоставления Услуги</w:t>
      </w:r>
    </w:p>
    <w:p>
      <w:pPr>
        <w:pStyle w:val="BodyText"/>
        <w:spacing w:lineRule="auto" w:line="276" w:before="0" w:after="0"/>
        <w:ind w:firstLine="709" w:left="0" w:right="0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6.1.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eastAsia="en-US" w:bidi="ar-SA"/>
        </w:rPr>
        <w:t xml:space="preserve">Максимальный срок предоставления Услуги составляет 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zxx" w:eastAsia="en-US" w:bidi="ar-SA"/>
        </w:rPr>
        <w:t>7 (семь) рабочих дней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eastAsia="en-US" w:bidi="ar-SA"/>
        </w:rPr>
        <w:t xml:space="preserve"> со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eastAsia="en-US" w:bidi="ar-SA"/>
        </w:rPr>
        <w:t>дня регистрации запроса вне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eastAsia="en-US" w:bidi="ar-SA"/>
        </w:rPr>
        <w:t>зависимости от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eastAsia="en-US" w:bidi="ar-SA"/>
        </w:rPr>
        <w:t>категории (признаков) заявителя и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eastAsia="en-US" w:bidi="ar-SA"/>
        </w:rPr>
        <w:t>способа подачи запроса.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7" w:name="_Toc125717100"/>
      <w:bookmarkEnd w:id="7"/>
      <w:r>
        <w:rPr>
          <w:b w:val="false"/>
          <w:bCs w:val="false"/>
          <w:color w:val="000000"/>
          <w:sz w:val="28"/>
          <w:szCs w:val="28"/>
        </w:rPr>
        <w:t>7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b w:val="false"/>
          <w:bCs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Размер платы, взимаемой с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заявителя</w:t>
      </w: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при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предоставлении Услуги, и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способы ее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взимания</w:t>
      </w:r>
    </w:p>
    <w:p>
      <w:pPr>
        <w:pStyle w:val="BodyText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7</w:t>
      </w:r>
      <w:r>
        <w:rPr>
          <w:color w:val="000000"/>
          <w:sz w:val="28"/>
          <w:szCs w:val="28"/>
          <w:lang w:val="ru-RU"/>
        </w:rPr>
        <w:t>.1. </w:t>
      </w:r>
      <w:r>
        <w:rPr>
          <w:color w:val="000000"/>
          <w:sz w:val="28"/>
          <w:szCs w:val="28"/>
          <w:lang w:val="ru-RU"/>
        </w:rPr>
        <w:t>Услуга предоставляется бесплатно.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ru-RU"/>
        </w:rPr>
        <w:t>8</w:t>
      </w:r>
      <w:r>
        <w:rPr>
          <w:b w:val="false"/>
          <w:bCs w:val="false"/>
          <w:color w:val="000000"/>
          <w:sz w:val="28"/>
          <w:szCs w:val="28"/>
        </w:rPr>
        <w:t>. Максимальный срок ожидания в очереди при подаче заявителем запроса и при получении результата предоставления Услуги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8</w:t>
      </w:r>
      <w:r>
        <w:rPr>
          <w:b w:val="false"/>
          <w:bCs w:val="false"/>
          <w:color w:val="000000"/>
          <w:sz w:val="28"/>
          <w:szCs w:val="28"/>
        </w:rPr>
        <w:t>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9</w:t>
      </w:r>
      <w:r>
        <w:rPr>
          <w:b w:val="false"/>
          <w:bCs w:val="false"/>
          <w:color w:val="000000"/>
          <w:sz w:val="28"/>
          <w:szCs w:val="28"/>
        </w:rPr>
        <w:t>. Срок регистрации запроса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9</w:t>
      </w:r>
      <w:r>
        <w:rPr>
          <w:b w:val="false"/>
          <w:bCs w:val="false"/>
          <w:color w:val="000000"/>
          <w:sz w:val="28"/>
          <w:szCs w:val="28"/>
        </w:rPr>
        <w:t>.1. Срок регистрации запроса в 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Администрации</w:t>
      </w:r>
      <w:r>
        <w:rPr>
          <w:b w:val="false"/>
          <w:bCs w:val="false"/>
          <w:color w:val="000000"/>
          <w:sz w:val="28"/>
          <w:szCs w:val="28"/>
        </w:rPr>
        <w:t xml:space="preserve"> в случае,</w:t>
      </w:r>
      <w:r>
        <w:rPr>
          <w:b w:val="false"/>
          <w:bCs w:val="false"/>
          <w:color w:val="000000"/>
          <w:sz w:val="28"/>
          <w:szCs w:val="28"/>
          <w:lang w:val="ru-RU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если он подан: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9</w:t>
      </w:r>
      <w:r>
        <w:rPr>
          <w:b w:val="false"/>
          <w:bCs w:val="false"/>
          <w:color w:val="000000"/>
          <w:sz w:val="28"/>
          <w:szCs w:val="28"/>
          <w:lang w:val="en-US"/>
        </w:rPr>
        <w:t>.1.1. </w:t>
      </w:r>
      <w:r>
        <w:rPr>
          <w:b w:val="false"/>
          <w:bCs w:val="false"/>
          <w:color w:val="000000"/>
          <w:sz w:val="28"/>
          <w:szCs w:val="28"/>
          <w:lang w:val="en-US"/>
        </w:rPr>
        <w:t>в электронной форме посредством РПГУ до 16:00 рабочего дня ⁠–⁠ в день его подачи, после 16:00 рабочего дня либо в нерабочий день ⁠–⁠ на следующий рабочий день. При подаче запроса посредством РПГУ заявитель авторизуется на РПГУ посредством подтвержденной учетной записи в ЕСИА. При 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 подписание запроса);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9</w:t>
      </w:r>
      <w:r>
        <w:rPr>
          <w:b w:val="false"/>
          <w:bCs w:val="false"/>
          <w:color w:val="000000"/>
          <w:sz w:val="28"/>
          <w:szCs w:val="28"/>
          <w:lang w:val="en-US"/>
        </w:rPr>
        <w:t>.1.2. </w:t>
      </w:r>
      <w:r>
        <w:rPr>
          <w:b w:val="false"/>
          <w:bCs w:val="false"/>
          <w:color w:val="000000"/>
          <w:sz w:val="28"/>
          <w:szCs w:val="28"/>
          <w:lang w:val="en-US"/>
        </w:rPr>
        <w:t>лично в Администрацию ⁠–⁠ в день обращения. При подаче запроса в 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>
      <w:pPr>
        <w:pStyle w:val="BodyText"/>
        <w:spacing w:lineRule="auto" w:line="276" w:before="0" w:after="0"/>
        <w:ind w:firstLine="709" w:left="0" w:right="0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10</w:t>
      </w:r>
      <w:r>
        <w:rPr>
          <w:b w:val="false"/>
          <w:bCs w:val="false"/>
          <w:color w:val="000000"/>
          <w:sz w:val="28"/>
          <w:szCs w:val="28"/>
        </w:rPr>
        <w:t>. Требования к помещениям, в которых предоставляются Услуги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10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b w:val="false"/>
          <w:bCs w:val="false"/>
          <w:color w:val="000000"/>
          <w:sz w:val="28"/>
          <w:szCs w:val="28"/>
          <w:lang w:val="en-US"/>
        </w:rPr>
        <w:t>1</w:t>
      </w:r>
      <w:r>
        <w:rPr>
          <w:b w:val="false"/>
          <w:bCs w:val="false"/>
          <w:color w:val="000000"/>
          <w:sz w:val="28"/>
          <w:szCs w:val="28"/>
        </w:rPr>
        <w:t xml:space="preserve">. Требования к помещениям, в которых предоставляются Услуги, размещаются на официальном 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 xml:space="preserve">сайте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ru-RU" w:eastAsia="en-US" w:bidi="ar-SA"/>
        </w:rPr>
        <w:t>Администрации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 xml:space="preserve">, 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</w:rPr>
        <w:t>РПГУ.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Style w:val="Style12"/>
          <w:color w:val="000000"/>
        </w:rPr>
      </w:pPr>
      <w:r>
        <w:rPr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11</w:t>
      </w:r>
      <w:r>
        <w:rPr>
          <w:b w:val="false"/>
          <w:bCs w:val="false"/>
          <w:color w:val="000000"/>
          <w:sz w:val="28"/>
          <w:szCs w:val="28"/>
        </w:rPr>
        <w:t>. Показатели качества и доступности Услуги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b w:val="false"/>
          <w:bCs w:val="false"/>
          <w:color w:val="000000"/>
          <w:sz w:val="28"/>
          <w:szCs w:val="28"/>
          <w:lang w:val="en-US"/>
        </w:rPr>
        <w:t>11</w:t>
      </w:r>
      <w:r>
        <w:rPr>
          <w:rStyle w:val="Style12"/>
          <w:b w:val="false"/>
          <w:bCs w:val="false"/>
          <w:color w:val="000000"/>
          <w:sz w:val="28"/>
          <w:szCs w:val="28"/>
        </w:rPr>
        <w:t xml:space="preserve">.1. Показатели качества и доступности Услуги размещаются на официальном сайте </w:t>
      </w:r>
      <w:r>
        <w:rPr>
          <w:rStyle w:val="Style12"/>
          <w:b w:val="false"/>
          <w:bCs w:val="false"/>
          <w:color w:val="000000"/>
          <w:sz w:val="28"/>
          <w:szCs w:val="28"/>
          <w:lang w:val="en-US" w:eastAsia="zxx" w:bidi="zxx"/>
        </w:rPr>
        <w:t>Администрации</w:t>
      </w:r>
      <w:r>
        <w:rPr>
          <w:rStyle w:val="Style12"/>
          <w:b w:val="false"/>
          <w:bCs w:val="false"/>
          <w:color w:val="000000"/>
          <w:sz w:val="28"/>
          <w:szCs w:val="28"/>
        </w:rPr>
        <w:t>, а</w:t>
      </w:r>
      <w:r>
        <w:rPr>
          <w:rStyle w:val="Style12"/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rStyle w:val="Style12"/>
          <w:b w:val="false"/>
          <w:bCs w:val="false"/>
          <w:color w:val="000000"/>
          <w:sz w:val="28"/>
          <w:szCs w:val="28"/>
        </w:rPr>
        <w:t xml:space="preserve">также на </w:t>
      </w:r>
      <w:r>
        <w:rPr>
          <w:rStyle w:val="Style12"/>
          <w:b w:val="false"/>
          <w:bCs w:val="false"/>
          <w:color w:val="000000"/>
          <w:sz w:val="28"/>
          <w:szCs w:val="28"/>
          <w:lang w:val="ru-RU" w:eastAsia="zxx" w:bidi="zxx"/>
        </w:rPr>
        <w:t>РПГУ</w:t>
      </w:r>
      <w:r>
        <w:rPr>
          <w:rStyle w:val="Style12"/>
          <w:b w:val="false"/>
          <w:bCs w:val="false"/>
          <w:color w:val="000000"/>
          <w:sz w:val="28"/>
          <w:szCs w:val="28"/>
        </w:rPr>
        <w:t>.</w:t>
      </w:r>
    </w:p>
    <w:p>
      <w:pPr>
        <w:pStyle w:val="BodyText"/>
        <w:spacing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12</w:t>
      </w:r>
      <w:r>
        <w:rPr>
          <w:b w:val="false"/>
          <w:bCs w:val="false"/>
          <w:color w:val="000000"/>
          <w:sz w:val="28"/>
          <w:szCs w:val="28"/>
        </w:rPr>
        <w:t>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12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</w:rPr>
        <w:t>.1. Услуги, которые являются необходимыми и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</w:rPr>
        <w:t>обязательными для предоставления Услуги, отсутствуют.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12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.2. Информационные системы, используемые для предоставления Услуги: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.2.1. ВИС;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.2.2. РПГУ;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.2.3. Модуль МФЦ ЕИС ОУ.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3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 Особенности предоставления Услуги в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МФЦ.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12.3.1.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Предоставление бесплатного доступа к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РПГУ для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подачи запросов, документов, необходимых для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получения Услуги в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электронной форме, а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также получение результата предоставления Услуги в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виде распечатанного на бумажном носителе экземпляра электронного документа осуществляется в любом МФЦ в пределах территории Московской</w:t>
      </w:r>
      <w:r>
        <w:rPr>
          <w:rStyle w:val="Style12"/>
          <w:b w:val="false"/>
          <w:bCs w:val="false"/>
          <w:color w:val="000000"/>
          <w:sz w:val="28"/>
          <w:szCs w:val="28"/>
        </w:rPr>
        <w:t> </w:t>
      </w:r>
      <w:r>
        <w:rPr>
          <w:b w:val="false"/>
          <w:bCs w:val="false"/>
          <w:color w:val="000000"/>
          <w:sz w:val="28"/>
          <w:szCs w:val="28"/>
        </w:rPr>
        <w:t>области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по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выбору заявителя независимо от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его места жительства или места пребывания (для физических лиц, включая индивидуальных предпринимателей), либо места нахождения (для юридических лиц).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shd w:fill="auto" w:val="clear"/>
        </w:rPr>
        <w:t>12.3.2.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Предоставление Услуги в МФЦ осуществляется в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 xml:space="preserve">соответствии Федеральным законом </w:t>
      </w:r>
      <w:r>
        <w:rPr>
          <w:b w:val="false"/>
          <w:bCs w:val="false"/>
          <w:color w:val="000000"/>
          <w:kern w:val="2"/>
          <w:sz w:val="28"/>
          <w:szCs w:val="28"/>
        </w:rPr>
        <w:t>о</w:t>
      </w:r>
      <w:r>
        <w:rPr>
          <w:b w:val="false"/>
          <w:bCs w:val="false"/>
          <w:color w:val="000000"/>
          <w:sz w:val="28"/>
          <w:szCs w:val="28"/>
        </w:rPr>
        <w:t>т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27.07.2010 №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210-ФЗ «Об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 xml:space="preserve">организации предоставления государственных и муниципальных услуг» </w:t>
      </w:r>
      <w:r>
        <w:rPr>
          <w:b w:val="false"/>
          <w:bCs w:val="false"/>
          <w:color w:val="000000"/>
          <w:sz w:val="28"/>
          <w:szCs w:val="28"/>
        </w:rPr>
        <w:t xml:space="preserve">(далее – Федеральный закон </w:t>
      </w:r>
      <w:r>
        <w:rPr>
          <w:b w:val="false"/>
          <w:bCs w:val="false"/>
          <w:color w:val="000000"/>
          <w:sz w:val="28"/>
          <w:szCs w:val="28"/>
        </w:rPr>
        <w:t>№ 210-ФЗ</w:t>
      </w:r>
      <w:r>
        <w:rPr>
          <w:b w:val="false"/>
          <w:bCs w:val="false"/>
          <w:color w:val="000000"/>
          <w:sz w:val="28"/>
          <w:szCs w:val="28"/>
        </w:rPr>
        <w:t>)</w:t>
      </w:r>
      <w:r>
        <w:rPr>
          <w:b w:val="false"/>
          <w:bCs w:val="false"/>
          <w:color w:val="000000"/>
          <w:sz w:val="28"/>
          <w:szCs w:val="28"/>
        </w:rPr>
        <w:t>, постановлением Правительства Российской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 xml:space="preserve">Федерации </w:t>
      </w:r>
      <w:r>
        <w:rPr>
          <w:b w:val="false"/>
          <w:bCs w:val="false"/>
          <w:color w:val="000000"/>
          <w:sz w:val="28"/>
          <w:szCs w:val="28"/>
        </w:rPr>
        <w:t>от 22.12.2012</w:t>
      </w:r>
      <w:r>
        <w:rPr>
          <w:b w:val="false"/>
          <w:bCs w:val="false"/>
          <w:color w:val="000000"/>
          <w:sz w:val="28"/>
          <w:szCs w:val="28"/>
        </w:rPr>
        <w:t xml:space="preserve"> № 1376 «</w:t>
      </w:r>
      <w:r>
        <w:rPr>
          <w:b w:val="false"/>
          <w:bCs w:val="false"/>
          <w:color w:val="000000"/>
          <w:sz w:val="28"/>
          <w:szCs w:val="28"/>
        </w:rPr>
        <w:t>Об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утверждении Правил организации деятельности многофункциональных центров предоставления государственных и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муниципальных услуг»</w:t>
      </w:r>
      <w:r>
        <w:rPr>
          <w:b w:val="false"/>
          <w:bCs w:val="false"/>
          <w:color w:val="000000"/>
          <w:sz w:val="28"/>
          <w:szCs w:val="28"/>
        </w:rPr>
        <w:t>, а также в соответствии с соглашением о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взаимодействии, которое заключается между</w:t>
      </w:r>
      <w:r>
        <w:rPr>
          <w:b w:val="false"/>
          <w:bCs w:val="false"/>
          <w:color w:val="000000"/>
          <w:sz w:val="28"/>
          <w:szCs w:val="28"/>
          <w:lang w:val="ru-RU"/>
        </w:rPr>
        <w:t xml:space="preserve">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Администрацией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 xml:space="preserve"> и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en-US" w:eastAsia="zxx" w:bidi="zxx"/>
        </w:rPr>
        <w:t> 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Государственным казенным учреждением Московской области «Центр компетенций госуправления» в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en-US" w:eastAsia="zxx" w:bidi="zxx"/>
        </w:rPr>
        <w:t> 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порядке, установленном законодательством Российской</w:t>
      </w:r>
      <w:r>
        <w:rPr>
          <w:rStyle w:val="Style12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Федерации.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lang w:val="en-US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3</w:t>
      </w:r>
      <w:r>
        <w:rPr>
          <w:b w:val="false"/>
          <w:bCs w:val="false"/>
          <w:color w:val="000000"/>
          <w:sz w:val="28"/>
          <w:szCs w:val="28"/>
          <w:lang w:val="en-US"/>
        </w:rPr>
        <w:t>.3. </w:t>
      </w:r>
      <w:r>
        <w:rPr>
          <w:b w:val="false"/>
          <w:bCs w:val="false"/>
          <w:color w:val="000000"/>
          <w:sz w:val="28"/>
          <w:szCs w:val="28"/>
        </w:rPr>
        <w:t>Информирование 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консультирование заявителей о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порядке предоставления Услуги, ходе рассмотрения запросов, а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также по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иным вопросам, связанным с предоставлением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Услуги, в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МФЦ осуществляются бесплатно.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lang w:val="en-US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3</w:t>
      </w:r>
      <w:r>
        <w:rPr>
          <w:b w:val="false"/>
          <w:bCs w:val="false"/>
          <w:color w:val="000000"/>
          <w:sz w:val="28"/>
          <w:szCs w:val="28"/>
          <w:lang w:val="en-US"/>
        </w:rPr>
        <w:t>.4. </w:t>
      </w:r>
      <w:r>
        <w:rPr>
          <w:b w:val="false"/>
          <w:bCs w:val="false"/>
          <w:color w:val="000000"/>
          <w:sz w:val="28"/>
          <w:szCs w:val="28"/>
        </w:rPr>
        <w:t>Перечень МФЦ Московской</w:t>
      </w:r>
      <w:r>
        <w:rPr>
          <w:rStyle w:val="Style12"/>
          <w:b w:val="false"/>
          <w:bCs w:val="false"/>
          <w:color w:val="000000"/>
          <w:sz w:val="28"/>
          <w:szCs w:val="28"/>
        </w:rPr>
        <w:t> </w:t>
      </w:r>
      <w:r>
        <w:rPr>
          <w:b w:val="false"/>
          <w:bCs w:val="false"/>
          <w:color w:val="000000"/>
          <w:sz w:val="28"/>
          <w:szCs w:val="28"/>
        </w:rPr>
        <w:t>области размещен на РПГУ.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lang w:val="en-US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3</w:t>
      </w:r>
      <w:r>
        <w:rPr>
          <w:b w:val="false"/>
          <w:bCs w:val="false"/>
          <w:color w:val="000000"/>
          <w:sz w:val="28"/>
          <w:szCs w:val="28"/>
          <w:lang w:val="en-US"/>
        </w:rPr>
        <w:t>.5. </w:t>
      </w:r>
      <w:r>
        <w:rPr>
          <w:b w:val="false"/>
          <w:bCs w:val="false"/>
          <w:color w:val="000000"/>
          <w:sz w:val="28"/>
          <w:szCs w:val="28"/>
        </w:rPr>
        <w:t>В МФЦ исключается</w:t>
      </w:r>
      <w:r>
        <w:rPr>
          <w:b w:val="false"/>
          <w:bCs w:val="false"/>
          <w:color w:val="000000"/>
          <w:position w:val="9"/>
          <w:sz w:val="22"/>
          <w:sz w:val="28"/>
          <w:szCs w:val="28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взаимодействие заявителя с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 xml:space="preserve">должностными лицами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Администрации</w:t>
      </w:r>
      <w:r>
        <w:rPr>
          <w:b w:val="false"/>
          <w:bCs w:val="false"/>
          <w:color w:val="000000"/>
          <w:sz w:val="28"/>
          <w:szCs w:val="28"/>
        </w:rPr>
        <w:t>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shd w:fill="auto" w:val="clear"/>
        </w:rPr>
        <w:t>12.3.6.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 xml:space="preserve">При предоставлении 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У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слуги в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МФЦ, при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 xml:space="preserve">выдаче результата предоставления 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У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слуги в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МФЦ работникам МФЦ</w:t>
      </w:r>
      <w:r>
        <w:rPr>
          <w:b w:val="false"/>
          <w:bCs w:val="false"/>
          <w:color w:val="000000"/>
          <w:sz w:val="28"/>
          <w:szCs w:val="28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val="ru-RU"/>
        </w:rPr>
        <w:t>запрещается</w:t>
      </w:r>
      <w:r>
        <w:rPr>
          <w:b w:val="false"/>
          <w:bCs w:val="false"/>
          <w:color w:val="000000"/>
          <w:sz w:val="28"/>
          <w:szCs w:val="28"/>
        </w:rPr>
        <w:t xml:space="preserve"> требовать от заявителя предоставления документов, информации 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осуществления действий, предусмотренных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частью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3 статьи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16 Федерального закона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№ 210-ФЗ.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. Особенности предоставления Услуги в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электронной форме: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4</w:t>
      </w:r>
      <w:r>
        <w:rPr>
          <w:b w:val="false"/>
          <w:bCs w:val="false"/>
          <w:color w:val="000000"/>
          <w:sz w:val="28"/>
          <w:szCs w:val="28"/>
        </w:rPr>
        <w:t>.1. При подаче запроса посредством РПГУ заполняется его интерактивная форма в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карточке Услуги на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РПГУ с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приложением электронных образов документов 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(или) указанием сведений из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документов, необходимых для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предоставления Услуги.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4</w:t>
      </w:r>
      <w:r>
        <w:rPr>
          <w:b w:val="false"/>
          <w:bCs w:val="false"/>
          <w:color w:val="000000"/>
          <w:sz w:val="28"/>
          <w:szCs w:val="28"/>
        </w:rPr>
        <w:t>.2. Информирование заявителей о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ходе рассмотрения запросов и готовности результата предоставления Услуги осуществляется бесплатно посредством Личного кабинета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на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РПГУ, сервиса РПГУ «Узнать статус заявления», информирование 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консультирование заявителей также осуществляется по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бесплатному единому номеру телефона Электронной приёмной Московской</w:t>
      </w:r>
      <w:r>
        <w:rPr>
          <w:rStyle w:val="Style12"/>
          <w:b w:val="false"/>
          <w:bCs w:val="false"/>
          <w:color w:val="000000"/>
          <w:sz w:val="28"/>
          <w:szCs w:val="28"/>
        </w:rPr>
        <w:t> </w:t>
      </w:r>
      <w:r>
        <w:rPr>
          <w:b w:val="false"/>
          <w:bCs w:val="false"/>
          <w:color w:val="000000"/>
          <w:sz w:val="28"/>
          <w:szCs w:val="28"/>
        </w:rPr>
        <w:t>области +7 (800) 550-50-30.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4</w:t>
      </w:r>
      <w:r>
        <w:rPr>
          <w:b w:val="false"/>
          <w:bCs w:val="false"/>
          <w:color w:val="000000"/>
          <w:sz w:val="28"/>
          <w:szCs w:val="28"/>
        </w:rPr>
        <w:t>.3. Требования к форматам запросов 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иных документов, представляемых в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форме электронных документов, необходимых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 xml:space="preserve">для предоставления государственных </w:t>
      </w:r>
      <w:r>
        <w:rPr>
          <w:b w:val="false"/>
          <w:bCs w:val="false"/>
          <w:color w:val="000000"/>
          <w:sz w:val="28"/>
          <w:szCs w:val="28"/>
        </w:rPr>
        <w:t xml:space="preserve">и муниципальных </w:t>
      </w:r>
      <w:r>
        <w:rPr>
          <w:b w:val="false"/>
          <w:bCs w:val="false"/>
          <w:color w:val="000000"/>
          <w:sz w:val="28"/>
          <w:szCs w:val="28"/>
        </w:rPr>
        <w:t>услуг на территории Московской</w:t>
      </w:r>
      <w:r>
        <w:rPr>
          <w:rStyle w:val="Style12"/>
          <w:b w:val="false"/>
          <w:bCs w:val="false"/>
          <w:color w:val="000000"/>
          <w:sz w:val="28"/>
          <w:szCs w:val="28"/>
        </w:rPr>
        <w:t> </w:t>
      </w:r>
      <w:r>
        <w:rPr>
          <w:b w:val="false"/>
          <w:bCs w:val="false"/>
          <w:color w:val="000000"/>
          <w:sz w:val="28"/>
          <w:szCs w:val="28"/>
        </w:rPr>
        <w:t>области, утверждены постановлением Правительства Московской</w:t>
      </w:r>
      <w:r>
        <w:rPr>
          <w:rStyle w:val="Style12"/>
          <w:b w:val="false"/>
          <w:bCs w:val="false"/>
          <w:color w:val="000000"/>
          <w:sz w:val="28"/>
          <w:szCs w:val="28"/>
        </w:rPr>
        <w:t> </w:t>
      </w:r>
      <w:r>
        <w:rPr>
          <w:b w:val="false"/>
          <w:bCs w:val="false"/>
          <w:color w:val="000000"/>
          <w:sz w:val="28"/>
          <w:szCs w:val="28"/>
        </w:rPr>
        <w:t>области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от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 xml:space="preserve">31.10.2018 № 792/37 </w:t>
      </w:r>
      <w:bookmarkStart w:id="8" w:name="_Hlk22122561_Копия_1"/>
      <w:bookmarkEnd w:id="8"/>
      <w:r>
        <w:rPr>
          <w:b w:val="false"/>
          <w:bCs w:val="false"/>
          <w:color w:val="000000"/>
          <w:sz w:val="28"/>
          <w:szCs w:val="28"/>
        </w:rP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>
        <w:rPr>
          <w:b w:val="false"/>
          <w:bCs w:val="false"/>
          <w:color w:val="000000"/>
          <w:sz w:val="28"/>
          <w:szCs w:val="28"/>
          <w:lang w:val="en-US"/>
        </w:rPr>
        <w:t> </w:t>
      </w:r>
      <w:r>
        <w:rPr>
          <w:b w:val="false"/>
          <w:bCs w:val="false"/>
          <w:color w:val="000000"/>
          <w:sz w:val="28"/>
          <w:szCs w:val="28"/>
        </w:rPr>
        <w:t>предоставления государственных и муниципальных услуг на территории Московской</w:t>
      </w:r>
      <w:r>
        <w:rPr>
          <w:rStyle w:val="Style12"/>
          <w:b w:val="false"/>
          <w:bCs w:val="false"/>
          <w:color w:val="000000"/>
          <w:sz w:val="28"/>
          <w:szCs w:val="28"/>
        </w:rPr>
        <w:t> </w:t>
      </w:r>
      <w:r>
        <w:rPr>
          <w:b w:val="false"/>
          <w:bCs w:val="false"/>
          <w:color w:val="000000"/>
          <w:sz w:val="28"/>
          <w:szCs w:val="28"/>
        </w:rPr>
        <w:t>области».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Style17"/>
        <w:jc w:val="center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13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. Исчерпывающий перечень документов,</w:t>
      </w:r>
    </w:p>
    <w:p>
      <w:pPr>
        <w:pStyle w:val="Style17"/>
        <w:jc w:val="center"/>
        <w:rPr/>
      </w:pPr>
      <w:r>
        <w:rPr>
          <w:rStyle w:val="Style12"/>
          <w:rFonts w:cs="Mangal"/>
          <w:color w:val="000000"/>
          <w:sz w:val="28"/>
          <w:szCs w:val="28"/>
          <w:shd w:fill="auto" w:val="clear"/>
        </w:rPr>
        <w:t>необходимых для предоставления Услуги</w:t>
      </w:r>
    </w:p>
    <w:p>
      <w:pPr>
        <w:pStyle w:val="Style17"/>
        <w:rPr>
          <w:rFonts w:ascii="Times New Roman" w:hAnsi="Times New Roman" w:cs="Mangal"/>
          <w:color w:val="000000"/>
          <w:sz w:val="28"/>
          <w:szCs w:val="28"/>
          <w:shd w:fill="auto" w:val="clear"/>
        </w:rPr>
      </w:pPr>
      <w:r>
        <w:rPr>
          <w:rFonts w:cs="Mangal"/>
          <w:color w:val="000000"/>
          <w:sz w:val="28"/>
          <w:szCs w:val="28"/>
          <w:shd w:fill="auto" w:val="clear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ind w:firstLine="709" w:left="40" w:right="0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13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.1.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 xml:space="preserve">Исчерпывающий перечень документов, 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а также п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еречень способов подачи запроса и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документов, необходимых для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предоставления Услуги, приведен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ы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 xml:space="preserve"> в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Приложении 5 к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Регламенту.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ind w:firstLine="709" w:left="40" w:right="0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13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.2.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color w:val="000000"/>
          <w:sz w:val="28"/>
          <w:szCs w:val="28"/>
        </w:rPr>
        <w:t xml:space="preserve">Форма запроса приведена в Приложении 6 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к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Регламенту.</w:t>
      </w:r>
    </w:p>
    <w:p>
      <w:pPr>
        <w:pStyle w:val="Style17"/>
        <w:ind w:firstLine="709" w:left="40" w:right="0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Style17"/>
        <w:ind w:firstLine="709" w:left="40" w:right="0"/>
        <w:jc w:val="center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.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Исчерпывающий перечень оснований для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отказа в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приеме запроса и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документов, необходимых для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предоставления Услуги, и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исчерпывающий перечень оснований для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приостановления предоставления Услуги или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для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отказа в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предоставлении Услуги</w:t>
      </w:r>
    </w:p>
    <w:p>
      <w:pPr>
        <w:pStyle w:val="Style17"/>
        <w:ind w:firstLine="709" w:left="40" w:right="0"/>
        <w:jc w:val="center"/>
        <w:rPr>
          <w:rFonts w:ascii="Times New Roman" w:hAnsi="Times New Roman" w:cs="Mangal"/>
          <w:color w:val="000000"/>
          <w:sz w:val="28"/>
          <w:szCs w:val="28"/>
          <w:shd w:fill="auto" w:val="clear"/>
        </w:rPr>
      </w:pPr>
      <w:r>
        <w:rPr>
          <w:rFonts w:cs="Mangal"/>
          <w:color w:val="000000"/>
          <w:sz w:val="28"/>
          <w:szCs w:val="28"/>
          <w:shd w:fill="auto" w:val="clear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ind w:firstLine="709" w:left="40" w:right="0"/>
        <w:rPr>
          <w:rFonts w:cs="Mangal"/>
          <w:shd w:fill="auto" w:val="clear"/>
        </w:rPr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/>
          <w:color w:val="000000"/>
          <w:sz w:val="28"/>
          <w:szCs w:val="28"/>
          <w:shd w:fill="auto" w:val="clear"/>
        </w:rPr>
        <w:t>.1.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Исчерпывающий перечень оснований для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отказа в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приеме запроса и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документов, необходимых для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предоставления Услуги: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обращение за предоставлением иной услуги;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2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заявителем представлен неполный комплект документов, необходимых для предоставления Услуги;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3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наличие противоречивых сведений в запросе и приложенных к нему документах;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5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6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7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8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9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10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/>
          <w:b w:val="false"/>
          <w:bCs w:val="false"/>
          <w:color w:val="000000"/>
          <w:sz w:val="28"/>
          <w:szCs w:val="28"/>
          <w:shd w:fill="auto" w:val="clear"/>
          <w:lang w:val="ru-RU"/>
        </w:rPr>
        <w:t>.</w:t>
      </w:r>
      <w:r>
        <w:rPr>
          <w:rFonts w:cs="Mangal"/>
          <w:b w:val="false"/>
          <w:bCs w:val="false"/>
          <w:color w:val="000000"/>
          <w:sz w:val="28"/>
          <w:szCs w:val="28"/>
          <w:shd w:fill="auto" w:val="clear"/>
          <w:lang w:val="en-US"/>
        </w:rPr>
        <w:t>2</w:t>
      </w:r>
      <w:r>
        <w:rPr>
          <w:rFonts w:cs="Mangal"/>
          <w:b w:val="false"/>
          <w:bCs w:val="false"/>
          <w:color w:val="000000"/>
          <w:sz w:val="28"/>
          <w:szCs w:val="28"/>
          <w:shd w:fill="auto" w:val="clear"/>
          <w:lang w:val="ru-RU"/>
        </w:rPr>
        <w:t>.</w:t>
      </w:r>
      <w:r>
        <w:rPr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lang w:val="ru-RU"/>
        </w:rPr>
        <w:t>Решение об отказе в приеме документов, необходимых</w:t>
      </w:r>
      <w:r>
        <w:rPr>
          <w:b w:val="false"/>
          <w:bCs w:val="false"/>
          <w:color w:val="000000"/>
          <w:sz w:val="28"/>
          <w:szCs w:val="28"/>
          <w:lang w:val="ru-RU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val="ru-RU"/>
        </w:rPr>
        <w:t>для предоставления Услуги, оформляется в соответствии с Приложение</w:t>
      </w:r>
      <w:r>
        <w:rPr>
          <w:b w:val="false"/>
          <w:bCs w:val="false"/>
          <w:color w:val="000000"/>
          <w:sz w:val="28"/>
          <w:szCs w:val="28"/>
          <w:lang w:val="ru-RU"/>
        </w:rPr>
        <w:t>м </w:t>
      </w:r>
      <w:r>
        <w:rPr>
          <w:b w:val="false"/>
          <w:bCs w:val="false"/>
          <w:color w:val="000000"/>
          <w:sz w:val="28"/>
          <w:szCs w:val="28"/>
          <w:lang w:val="ru-RU"/>
        </w:rPr>
        <w:t>7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val="ru-RU"/>
        </w:rPr>
        <w:t>к 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lang w:val="ru-RU" w:eastAsia="zxx" w:bidi="zxx"/>
        </w:rPr>
        <w:t>Регламенту.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ind w:firstLine="709" w:left="40" w:right="0"/>
        <w:rPr>
          <w:rFonts w:cs="Mangal"/>
          <w:shd w:fill="auto" w:val="clear"/>
        </w:rPr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/>
          <w:color w:val="000000"/>
          <w:sz w:val="28"/>
          <w:szCs w:val="28"/>
          <w:shd w:fill="auto" w:val="clear"/>
        </w:rPr>
        <w:t>.</w:t>
      </w: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3</w:t>
      </w:r>
      <w:r>
        <w:rPr>
          <w:rFonts w:cs="Mangal"/>
          <w:color w:val="000000"/>
          <w:sz w:val="28"/>
          <w:szCs w:val="28"/>
          <w:shd w:fill="auto" w:val="clear"/>
        </w:rPr>
        <w:t>.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Основания для приостановления предоставления Услуги отсутствуют.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ind w:firstLine="709" w:left="40" w:right="0"/>
        <w:rPr>
          <w:rFonts w:cs="Mangal"/>
          <w:shd w:fill="auto" w:val="clear"/>
        </w:rPr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/>
          <w:color w:val="000000"/>
          <w:sz w:val="28"/>
          <w:szCs w:val="28"/>
          <w:shd w:fill="auto" w:val="clear"/>
        </w:rPr>
        <w:t>.</w:t>
      </w: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cs="Mangal"/>
          <w:color w:val="000000"/>
          <w:sz w:val="28"/>
          <w:szCs w:val="28"/>
          <w:shd w:fill="auto" w:val="clear"/>
        </w:rPr>
        <w:t>.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Исчерпывающий перечень оснований для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отказа в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предоставлении Услуги: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несоответствие категории заявителя кругу лиц, указанных в подразделе 2, Приложении 2 к Регламенту;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2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несоответствие документов, указанных в Приложении 5 к Регламенту, по форме или содержанию требованиям законодательства Российской Федерации;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3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акт согласования местоположения границ земельного участка в составе межевого плана не соответствует установленной форме;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5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земельный участок, в отношении которого подготовлен акт согласования местоположения границ земельного участка, не имеет общих границ с земельными участками, находящимися в муниципальной собственности, либо земельными участками, государственная собственность на которые не разграничена;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6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местоположение границ земельного участка, в отношении которого подготовлен акт согласования местоположения границ земельного участка, определено с нарушением прав и законных интересов муниципального образования;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7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земельный участок, в отношении которого подготовлен акт согласования границ, расположен в границах полос отвода автомобильных дорог регионального или межмуниципального значения Московской области;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8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границы земельного участка, в отношении которого подготовлен акт согласования местоположения границ земельного участка, пересекают границы муниципальных образований и (или) границы населенных пунктов;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9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установление границ земельного участка приводит к невозможности разрешенного использования расположенных на таком земельном участке объектов недвижимости;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10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установление границ земельного участка приводит к вклиниванию, вкрапливанию, изломанности границ, чересполосице, невозможности размещения объектов недвижимости и другим препятствующим рациональному использованию и охране земель недостаткам, а также нарушает требования, установленные Земельным кодексом Российской Федерации, другими федеральными законами;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собственности или муниципальной собственности (если такие смежные земельные участки, находящиеся в муниципальной собственности, предоставлены гражданам в пожизненное наследуемое владение, постоянное (бессрочное) пользование либо юридическим лицам, не являющимся государственными или муниципальными учреждениями либо казенными предприятиями, в постоянное (бессрочное) пользование);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12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 или земельными участками, государственная собственность на которые не разграничена и предоставленными в пожизненное наследуемое владение;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13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собственности, либо земельным участкам, государственная собственность на которые не разграничена и предоставленными в постоянное (бессрочное) пользование (за исключением случаев, если такие смежные земельные участки предоставлены в постоянное (бессрочное) пользование государственным или муниципальным учреждениям, казенным предприятиям, органам государственной власти или органам местного самоуправления);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собственности, либо земельными участками, государственная собственность на которые не разграничена и предоставленными в аренду на срок более 5 (пяти) лет;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15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отзыв запроса по инициативе заявителя.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ind w:firstLine="709" w:left="40" w:right="0"/>
        <w:rPr/>
      </w:pPr>
      <w:r>
        <w:rPr>
          <w:rStyle w:val="Style12"/>
          <w:b w:val="false"/>
          <w:bCs w:val="false"/>
          <w:color w:val="000000"/>
          <w:sz w:val="28"/>
          <w:szCs w:val="28"/>
          <w:lang w:val="en-US" w:eastAsia="zxx" w:bidi="zxx"/>
        </w:rPr>
        <w:t>14</w:t>
      </w:r>
      <w:r>
        <w:rPr>
          <w:rStyle w:val="Style12"/>
          <w:color w:val="000000"/>
          <w:sz w:val="28"/>
          <w:szCs w:val="28"/>
        </w:rPr>
        <w:t>.</w:t>
      </w: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5</w:t>
      </w:r>
      <w:r>
        <w:rPr>
          <w:rStyle w:val="Style12"/>
          <w:color w:val="000000"/>
          <w:sz w:val="28"/>
          <w:szCs w:val="28"/>
        </w:rPr>
        <w:t>.</w:t>
      </w:r>
      <w:r>
        <w:rPr>
          <w:rStyle w:val="Style12"/>
          <w:color w:val="000000"/>
          <w:sz w:val="28"/>
          <w:szCs w:val="28"/>
          <w:lang w:val="en-US" w:eastAsia="zxx" w:bidi="zxx"/>
        </w:rPr>
        <w:t> </w:t>
      </w:r>
      <w:r>
        <w:rPr>
          <w:rStyle w:val="Style12"/>
          <w:color w:val="000000"/>
          <w:sz w:val="28"/>
          <w:szCs w:val="28"/>
        </w:rPr>
        <w:t>В</w:t>
      </w:r>
      <w:r>
        <w:rPr>
          <w:rStyle w:val="Style12"/>
          <w:color w:val="000000"/>
          <w:sz w:val="28"/>
          <w:szCs w:val="28"/>
          <w:lang w:val="en-US" w:eastAsia="zxx" w:bidi="zxx"/>
        </w:rPr>
        <w:t> </w:t>
      </w:r>
      <w:r>
        <w:rPr>
          <w:rStyle w:val="Style12"/>
          <w:color w:val="000000"/>
          <w:sz w:val="28"/>
          <w:szCs w:val="28"/>
        </w:rPr>
        <w:t>Приложении 8 к</w:t>
      </w:r>
      <w:r>
        <w:rPr>
          <w:rStyle w:val="Style12"/>
          <w:color w:val="000000"/>
          <w:sz w:val="28"/>
          <w:szCs w:val="28"/>
          <w:lang w:val="en-US" w:eastAsia="zxx" w:bidi="zxx"/>
        </w:rPr>
        <w:t> </w:t>
      </w:r>
      <w:r>
        <w:rPr>
          <w:rStyle w:val="Style12"/>
          <w:color w:val="000000"/>
          <w:sz w:val="28"/>
          <w:szCs w:val="28"/>
        </w:rPr>
        <w:t xml:space="preserve">Регламенту приведены основания, предусмотренные пунктами </w:t>
      </w:r>
      <w:r>
        <w:rPr>
          <w:rStyle w:val="Style12"/>
          <w:b w:val="false"/>
          <w:bCs w:val="false"/>
          <w:color w:val="000000"/>
          <w:sz w:val="28"/>
          <w:szCs w:val="28"/>
          <w:lang w:val="en-US" w:eastAsia="zxx" w:bidi="zxx"/>
        </w:rPr>
        <w:t>14</w:t>
      </w:r>
      <w:r>
        <w:rPr>
          <w:rStyle w:val="Style12"/>
          <w:color w:val="000000"/>
          <w:sz w:val="28"/>
          <w:szCs w:val="28"/>
        </w:rPr>
        <w:t>.1</w:t>
      </w:r>
      <w:r>
        <w:rPr>
          <w:rStyle w:val="Style12"/>
          <w:color w:val="000000"/>
          <w:sz w:val="28"/>
          <w:szCs w:val="28"/>
          <w:lang w:val="en-US" w:eastAsia="zxx" w:bidi="zxx"/>
        </w:rPr>
        <w:t>-</w:t>
      </w:r>
      <w:r>
        <w:rPr>
          <w:rStyle w:val="Style12"/>
          <w:b w:val="false"/>
          <w:bCs w:val="false"/>
          <w:color w:val="000000"/>
          <w:sz w:val="28"/>
          <w:szCs w:val="28"/>
          <w:lang w:val="en-US" w:eastAsia="zxx" w:bidi="zxx"/>
        </w:rPr>
        <w:t>14</w:t>
      </w:r>
      <w:r>
        <w:rPr>
          <w:rStyle w:val="Style12"/>
          <w:color w:val="000000"/>
          <w:sz w:val="28"/>
          <w:szCs w:val="28"/>
        </w:rPr>
        <w:t>.</w:t>
      </w: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Style w:val="Style12"/>
          <w:color w:val="000000"/>
          <w:sz w:val="28"/>
          <w:szCs w:val="28"/>
        </w:rPr>
        <w:t xml:space="preserve"> Регламента с</w:t>
      </w:r>
      <w:r>
        <w:rPr>
          <w:rStyle w:val="Style12"/>
          <w:color w:val="000000"/>
          <w:sz w:val="28"/>
          <w:szCs w:val="28"/>
          <w:lang w:val="en-US" w:eastAsia="zxx" w:bidi="zxx"/>
        </w:rPr>
        <w:t> </w:t>
      </w:r>
      <w:r>
        <w:rPr>
          <w:rStyle w:val="Style12"/>
          <w:color w:val="000000"/>
          <w:sz w:val="28"/>
          <w:szCs w:val="28"/>
        </w:rPr>
        <w:t>учетом категории (признаков) заявителя.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ind w:firstLine="709" w:left="40" w:right="0"/>
        <w:jc w:val="center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Heading1"/>
        <w:spacing w:lineRule="auto" w:line="276" w:before="0" w:after="0"/>
        <w:ind w:firstLine="709" w:left="0" w:right="0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9" w:name="_Toc125717106_Копия_1"/>
      <w:bookmarkEnd w:id="9"/>
      <w:r>
        <w:rPr>
          <w:b w:val="false"/>
          <w:bCs w:val="false"/>
          <w:color w:val="000000"/>
          <w:sz w:val="28"/>
          <w:szCs w:val="28"/>
          <w:lang w:val="en-US"/>
        </w:rPr>
        <w:t>III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Состав, последовательность</w:t>
      </w:r>
    </w:p>
    <w:p>
      <w:pPr>
        <w:pStyle w:val="Heading1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сроки выполнения административных процедур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</w:r>
    </w:p>
    <w:p>
      <w:pPr>
        <w:pStyle w:val="Heading2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. 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</w:rPr>
        <w:t>Перечень осуществляемых при предоставлении Услуги административных процедур</w:t>
      </w:r>
    </w:p>
    <w:p>
      <w:pPr>
        <w:pStyle w:val="BodyText"/>
        <w:spacing w:before="0" w:after="0"/>
        <w:ind w:firstLine="709" w:left="0" w:right="0"/>
        <w:jc w:val="center"/>
        <w:rPr>
          <w:rFonts w:ascii="Times New Roman" w:hAnsi="Times New Roman"/>
          <w:color w:val="000000"/>
          <w:sz w:val="28"/>
          <w:szCs w:val="28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i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rStyle w:val="Style15"/>
          <w:rFonts w:cs="Times New Roman"/>
          <w:i w:val="false"/>
          <w:color w:val="000000"/>
          <w:sz w:val="28"/>
          <w:szCs w:val="28"/>
          <w:shd w:fill="auto" w:val="clear"/>
        </w:rPr>
        <w:t>.1.</w:t>
      </w:r>
      <w:r>
        <w:rPr>
          <w:rStyle w:val="Style15"/>
          <w:rFonts w:cs="Times New Roman"/>
          <w:b w:val="false"/>
          <w:bCs w:val="false"/>
          <w:i w:val="false"/>
          <w:color w:val="000000"/>
          <w:sz w:val="28"/>
          <w:szCs w:val="28"/>
          <w:shd w:fill="auto" w:val="clear"/>
        </w:rPr>
        <w:t> </w:t>
      </w:r>
      <w:r>
        <w:rPr>
          <w:rStyle w:val="Style15"/>
          <w:rFonts w:cs="Times New Roman"/>
          <w:i w:val="false"/>
          <w:color w:val="000000"/>
          <w:sz w:val="28"/>
          <w:szCs w:val="28"/>
          <w:shd w:fill="auto" w:val="clear"/>
        </w:rPr>
        <w:t>При предоставлении Услуги осуществляются следующие административные процедуры:</w:t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i w:val="false"/>
          <w:strike w:val="false"/>
          <w:dstrike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rStyle w:val="Style15"/>
          <w:rFonts w:cs="Times New Roman"/>
          <w:i w:val="false"/>
          <w:strike w:val="false"/>
          <w:dstrike w:val="false"/>
          <w:color w:val="000000"/>
          <w:sz w:val="28"/>
          <w:szCs w:val="28"/>
          <w:shd w:fill="auto" w:val="clear"/>
        </w:rPr>
        <w:t>.1.1.</w:t>
      </w: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color w:val="000000"/>
          <w:sz w:val="28"/>
          <w:szCs w:val="28"/>
          <w:shd w:fill="auto" w:val="clear"/>
        </w:rPr>
        <w:t> </w:t>
      </w:r>
      <w:r>
        <w:rPr>
          <w:rStyle w:val="Style15"/>
          <w:rFonts w:cs="Times New Roman"/>
          <w:i w:val="false"/>
          <w:strike w:val="false"/>
          <w:dstrike w:val="false"/>
          <w:color w:val="000000"/>
          <w:sz w:val="28"/>
          <w:szCs w:val="28"/>
          <w:shd w:fill="auto" w:val="clear"/>
        </w:rPr>
        <w:t>Профилирование заявителя.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i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rStyle w:val="Style15"/>
          <w:rFonts w:cs="Times New Roman"/>
          <w:i w:val="false"/>
          <w:color w:val="000000"/>
          <w:sz w:val="28"/>
          <w:szCs w:val="28"/>
          <w:shd w:fill="auto" w:val="clear"/>
        </w:rPr>
        <w:t>.1.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2.</w:t>
      </w: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 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/>
        </w:rPr>
        <w:t>Прием запроса и документов и (или) информации, необходимых для предоставления Услуги.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Срок осуществления процедуры – 1 (один) рабочий день.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i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rStyle w:val="Style15"/>
          <w:rFonts w:cs="Times New Roman"/>
          <w:i w:val="false"/>
          <w:color w:val="000000"/>
          <w:sz w:val="28"/>
          <w:szCs w:val="28"/>
          <w:shd w:fill="auto" w:val="clear"/>
        </w:rPr>
        <w:t>.1.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3.</w:t>
      </w: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 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/>
        </w:rPr>
        <w:t>Межведомственное информационное взаимодействие.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color w:val="000000"/>
          <w:sz w:val="28"/>
          <w:szCs w:val="28"/>
          <w:shd w:fill="auto" w:val="clear"/>
          <w:lang w:val="zxx" w:eastAsia="zxx" w:bidi="zxx"/>
        </w:rPr>
        <w:t>Срок осуществления процедуры – 5 (пять) рабочих дней.</w:t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Межведомственные информационные запросы направляются в:</w:t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предоставление сведений, содержащихся в Едином государственном реестре недвижимости.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i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rStyle w:val="Style15"/>
          <w:rFonts w:cs="Times New Roman"/>
          <w:i w:val="false"/>
          <w:color w:val="000000"/>
          <w:sz w:val="28"/>
          <w:szCs w:val="28"/>
          <w:shd w:fill="auto" w:val="clear"/>
        </w:rPr>
        <w:t>.1.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4.</w:t>
      </w: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 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/>
        </w:rPr>
        <w:t>Принятие решения о предоставлении (об отказе в предоставлении) Услуги.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Срок осуществления процедуры – тот же рабочий день.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i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rStyle w:val="Style15"/>
          <w:rFonts w:cs="Times New Roman"/>
          <w:i w:val="false"/>
          <w:color w:val="000000"/>
          <w:sz w:val="28"/>
          <w:szCs w:val="28"/>
          <w:shd w:fill="auto" w:val="clear"/>
        </w:rPr>
        <w:t>.1.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5.</w:t>
      </w: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 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/>
        </w:rPr>
        <w:t>Предоставление результата предоставления Услуги.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Срок осуществления процедуры – 1 (один) рабочий день.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Style17"/>
        <w:jc w:val="center"/>
        <w:rPr/>
      </w:pPr>
      <w:r>
        <w:rPr>
          <w:rStyle w:val="Style12"/>
          <w:color w:val="000000"/>
          <w:sz w:val="28"/>
          <w:szCs w:val="28"/>
          <w:shd w:fill="auto" w:val="clear"/>
          <w:lang w:val="en-US"/>
        </w:rPr>
        <w:t>IV</w:t>
      </w:r>
      <w:r>
        <w:rPr>
          <w:rStyle w:val="Style12"/>
          <w:color w:val="000000"/>
          <w:sz w:val="28"/>
          <w:szCs w:val="28"/>
          <w:shd w:fill="auto" w:val="clear"/>
        </w:rPr>
        <w:t>.</w:t>
      </w:r>
      <w:r>
        <w:rPr>
          <w:rStyle w:val="Style12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Способы информирования заявителя</w:t>
      </w:r>
    </w:p>
    <w:p>
      <w:pPr>
        <w:pStyle w:val="Style17"/>
        <w:jc w:val="center"/>
        <w:rPr/>
      </w:pPr>
      <w:r>
        <w:rPr>
          <w:rStyle w:val="Style12"/>
          <w:rFonts w:cs="Mangal"/>
          <w:color w:val="000000"/>
          <w:sz w:val="28"/>
          <w:szCs w:val="28"/>
          <w:shd w:fill="auto" w:val="clear"/>
        </w:rPr>
        <w:t>об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изменении статуса рассмотрения запроса</w:t>
      </w:r>
      <w:bookmarkStart w:id="10" w:name="_Toc125717117"/>
      <w:bookmarkStart w:id="11" w:name="_Toc125717116"/>
      <w:bookmarkStart w:id="12" w:name="_Toc125717114"/>
      <w:bookmarkStart w:id="13" w:name="_Toc125717112"/>
      <w:bookmarkEnd w:id="10"/>
      <w:bookmarkEnd w:id="11"/>
      <w:bookmarkEnd w:id="12"/>
      <w:bookmarkEnd w:id="13"/>
    </w:p>
    <w:p>
      <w:pPr>
        <w:pStyle w:val="Style17"/>
        <w:rPr>
          <w:rFonts w:ascii="Times New Roman" w:hAnsi="Times New Roman" w:cs="Mangal"/>
          <w:color w:val="000000"/>
          <w:sz w:val="28"/>
          <w:szCs w:val="28"/>
          <w:shd w:fill="auto" w:val="clear"/>
        </w:rPr>
      </w:pPr>
      <w:r>
        <w:rPr>
          <w:rFonts w:cs="Mangal"/>
          <w:color w:val="000000"/>
          <w:sz w:val="28"/>
          <w:szCs w:val="28"/>
          <w:shd w:fill="auto" w:val="clear"/>
        </w:rPr>
      </w:r>
    </w:p>
    <w:p>
      <w:pPr>
        <w:pStyle w:val="Style17"/>
        <w:jc w:val="center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 w:eastAsia="zxx" w:bidi="zxx"/>
        </w:rPr>
        <w:t>16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.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Перечень способов информирования заявителя</w:t>
      </w:r>
    </w:p>
    <w:p>
      <w:pPr>
        <w:pStyle w:val="Style17"/>
        <w:jc w:val="center"/>
        <w:rPr/>
      </w:pPr>
      <w:r>
        <w:rPr>
          <w:rStyle w:val="Style12"/>
          <w:rFonts w:cs="Mangal"/>
          <w:color w:val="000000"/>
          <w:sz w:val="28"/>
          <w:szCs w:val="28"/>
          <w:shd w:fill="auto" w:val="clear"/>
        </w:rPr>
        <w:t>об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изменении статуса рассмотрения запроса</w:t>
      </w:r>
    </w:p>
    <w:p>
      <w:pPr>
        <w:pStyle w:val="Style17"/>
        <w:rPr>
          <w:rFonts w:ascii="Times New Roman" w:hAnsi="Times New Roman" w:cs="Mangal"/>
          <w:color w:val="000000"/>
          <w:sz w:val="28"/>
          <w:szCs w:val="28"/>
          <w:shd w:fill="auto" w:val="clear"/>
        </w:rPr>
      </w:pPr>
      <w:r>
        <w:rPr>
          <w:rFonts w:cs="Mangal"/>
          <w:color w:val="000000"/>
          <w:sz w:val="28"/>
          <w:szCs w:val="28"/>
          <w:shd w:fill="auto" w:val="clear"/>
        </w:rPr>
      </w:r>
    </w:p>
    <w:p>
      <w:pPr>
        <w:pStyle w:val="Style17"/>
        <w:spacing w:before="0" w:after="0"/>
        <w:ind w:firstLine="709" w:left="0" w:right="0"/>
        <w:rPr>
          <w:rFonts w:ascii="Times New Roman" w:hAnsi="Times New Roman" w:cs="Mangal"/>
          <w:sz w:val="28"/>
          <w:szCs w:val="28"/>
          <w:shd w:fill="auto" w:val="clear"/>
        </w:rPr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 w:eastAsia="zxx" w:bidi="zxx"/>
        </w:rPr>
        <w:t>16</w:t>
      </w:r>
      <w:r>
        <w:rPr>
          <w:rFonts w:cs="Mangal"/>
          <w:color w:val="000000"/>
          <w:sz w:val="28"/>
          <w:szCs w:val="28"/>
          <w:shd w:fill="auto" w:val="clear"/>
        </w:rPr>
        <w:t>.1.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Информирование заявителя об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изменении статуса рассмотрения запроса обеспечивается посредством направления уведомления: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spacing w:before="0" w:after="0"/>
        <w:ind w:firstLine="709" w:left="0" w:right="0"/>
        <w:rPr>
          <w:rFonts w:ascii="Times New Roman" w:hAnsi="Times New Roman" w:cs="Mangal"/>
          <w:sz w:val="28"/>
          <w:szCs w:val="28"/>
          <w:shd w:fill="auto" w:val="clear"/>
        </w:rPr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 w:eastAsia="zxx" w:bidi="zxx"/>
        </w:rPr>
        <w:t>16</w:t>
      </w:r>
      <w:r>
        <w:rPr>
          <w:rFonts w:cs="Mangal"/>
          <w:color w:val="000000"/>
          <w:sz w:val="28"/>
          <w:szCs w:val="28"/>
          <w:shd w:fill="auto" w:val="clear"/>
        </w:rPr>
        <w:t>.1.</w:t>
      </w:r>
      <w:r>
        <w:rPr>
          <w:rFonts w:cs="Mangal"/>
          <w:color w:val="000000"/>
          <w:sz w:val="28"/>
          <w:szCs w:val="28"/>
          <w:shd w:fill="auto" w:val="clear"/>
          <w:lang w:val="en-US"/>
        </w:rPr>
        <w:t>1</w:t>
      </w:r>
      <w:r>
        <w:rPr>
          <w:rFonts w:cs="Mangal"/>
          <w:color w:val="000000"/>
          <w:sz w:val="28"/>
          <w:szCs w:val="28"/>
          <w:shd w:fill="auto" w:val="clear"/>
        </w:rPr>
        <w:t>.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в личный кабинет на РПГУ.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Style17"/>
        <w:spacing w:before="0" w:after="0"/>
        <w:ind w:firstLine="709" w:left="0" w:right="0"/>
        <w:rPr>
          <w:rStyle w:val="Style12"/>
          <w:rFonts w:ascii="Times New Roman" w:hAnsi="Times New Roman" w:cs="Mangal"/>
          <w:b w:val="false"/>
          <w:bCs w:val="false"/>
          <w:color w:val="000000"/>
          <w:sz w:val="28"/>
          <w:szCs w:val="28"/>
          <w:shd w:fill="auto" w:val="clear"/>
        </w:rPr>
      </w:pPr>
      <w:r>
        <w:rPr>
          <w:rFonts w:cs="Mangal"/>
          <w:sz w:val="28"/>
          <w:szCs w:val="28"/>
          <w:shd w:fill="auto" w:val="clear"/>
        </w:rPr>
      </w:r>
    </w:p>
    <w:sectPr>
      <w:type w:val="continuous"/>
      <w:pgSz w:w="11906" w:h="16838"/>
      <w:pgMar w:left="1134" w:right="850" w:gutter="0" w:header="1134" w:top="1739" w:footer="0" w:bottom="1134"/>
      <w:pgNumType w:fmt="decimal"/>
      <w:formProt w:val="false"/>
      <w:titlePg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auto"/>
    <w:pitch w:val="default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modern"/>
    <w:pitch w:val="fixed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sz w:val="28"/>
        <w:szCs w:val="28"/>
        <w:rFonts w:ascii="Times New Roman" w:hAnsi="Times New Roman"/>
      </w:rPr>
      <w:instrText xml:space="preserve"> PAGE </w:instrText>
    </w:r>
    <w:r>
      <w:rPr>
        <w:sz w:val="28"/>
        <w:szCs w:val="28"/>
        <w:rFonts w:ascii="Times New Roman" w:hAnsi="Times New Roman"/>
      </w:rPr>
      <w:fldChar w:fldCharType="separate"/>
    </w:r>
    <w:r>
      <w:rPr>
        <w:sz w:val="28"/>
        <w:szCs w:val="28"/>
        <w:rFonts w:ascii="Times New Roman" w:hAnsi="Times New Roman"/>
      </w:rPr>
      <w:t>11</w:t>
    </w:r>
    <w:r>
      <w:rPr>
        <w:sz w:val="28"/>
        <w:szCs w:val="28"/>
        <w:rFonts w:ascii="Times New Roman" w:hAnsi="Times New Roman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Left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0"/>
      </w:numPr>
      <w:outlineLvl w:val="0"/>
    </w:pPr>
    <w:rPr>
      <w:rFonts w:ascii="Times New Roman" w:hAnsi="Times New Roman" w:eastAsia="MS Gothic" w:cs="Tahoma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outlineLvl w:val="1"/>
    </w:pPr>
    <w:rPr>
      <w:rFonts w:ascii="Times New Roman" w:hAnsi="Times New Roman" w:eastAsia="MS Gothic" w:cs="Tahoma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>
      <w:rFonts w:ascii="OpenSymbol" w:hAnsi="OpenSymbol"/>
    </w:rPr>
  </w:style>
  <w:style w:type="character" w:styleId="DefaultParagraphFont">
    <w:name w:val="Default Paragraph Font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Style8">
    <w:name w:val="обычный приложения Знак"/>
    <w:basedOn w:val="DefaultParagraphFont"/>
    <w:qFormat/>
    <w:rPr>
      <w:rFonts w:ascii="Times New Roman" w:hAnsi="Times New Roman" w:eastAsia="Calibri"/>
      <w:b/>
      <w:sz w:val="24"/>
      <w:szCs w:val="24"/>
    </w:rPr>
  </w:style>
  <w:style w:type="character" w:styleId="2">
    <w:name w:val="АР Прил 2 Знак"/>
    <w:basedOn w:val="Style8"/>
    <w:qFormat/>
    <w:rPr>
      <w:rFonts w:ascii="Times New Roman" w:hAnsi="Times New Roman" w:eastAsia="Calibri"/>
      <w:b/>
      <w:sz w:val="24"/>
      <w:szCs w:val="24"/>
    </w:rPr>
  </w:style>
  <w:style w:type="character" w:styleId="21">
    <w:name w:val="Заголовок 2 Знак"/>
    <w:basedOn w:val="DefaultParagraphFont"/>
    <w:qFormat/>
    <w:rPr>
      <w:rFonts w:ascii="Calibri Light" w:hAnsi="Calibri Light" w:eastAsia="Times New Roman"/>
      <w:b/>
      <w:bCs/>
      <w:color w:val="4472C4"/>
      <w:sz w:val="26"/>
      <w:szCs w:val="26"/>
    </w:rPr>
  </w:style>
  <w:style w:type="character" w:styleId="2-">
    <w:name w:val="Рег. Заголовок 2-го уровня регламента Знак"/>
    <w:basedOn w:val="DefaultParagraphFont"/>
    <w:qFormat/>
    <w:rPr>
      <w:rFonts w:ascii="Times New Roman" w:hAnsi="Times New Roman" w:eastAsia="Calibri"/>
      <w:b/>
      <w:bCs/>
      <w:sz w:val="24"/>
      <w:szCs w:val="24"/>
    </w:rPr>
  </w:style>
  <w:style w:type="character" w:styleId="Style9">
    <w:name w:val="Без интервала Знак,Приложение АР Знак"/>
    <w:basedOn w:val="DefaultParagraphFont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styleId="1">
    <w:name w:val="АР Прил1 Знак"/>
    <w:basedOn w:val="Style9"/>
    <w:qFormat/>
    <w:rPr>
      <w:rFonts w:ascii="Times New Roman" w:hAnsi="Times New Roman"/>
      <w:b w:val="false"/>
      <w:bCs/>
      <w:iCs/>
      <w:sz w:val="24"/>
      <w:szCs w:val="24"/>
      <w:lang w:eastAsia="ru-RU"/>
    </w:rPr>
  </w:style>
  <w:style w:type="character" w:styleId="11">
    <w:name w:val="Заголовок 1 Знак"/>
    <w:basedOn w:val="DefaultParagraphFont"/>
    <w:qFormat/>
    <w:rPr>
      <w:rFonts w:ascii="Calibri Light" w:hAnsi="Calibri Light" w:eastAsia="Times New Roman"/>
      <w:color w:val="2F5496"/>
      <w:sz w:val="32"/>
      <w:szCs w:val="32"/>
    </w:rPr>
  </w:style>
  <w:style w:type="character" w:styleId="Style10">
    <w:name w:val="Основной текст Знак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rFonts w:ascii="Times New Roman" w:hAnsi="Times New Roman" w:eastAsia="Times New Roman" w:cs="Times New Roman"/>
      <w:sz w:val="16"/>
      <w:szCs w:val="16"/>
    </w:rPr>
  </w:style>
  <w:style w:type="character" w:styleId="Style11">
    <w:name w:val="Текст примечания Знак"/>
    <w:basedOn w:val="DefaultParagraphFont"/>
    <w:qFormat/>
    <w:rPr>
      <w:rFonts w:cs="Mangal"/>
      <w:sz w:val="18"/>
      <w:szCs w:val="18"/>
    </w:rPr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basedOn w:val="DefaultParagraphFont"/>
    <w:qFormat/>
    <w:rPr>
      <w:rFonts w:ascii="Times New Roman" w:hAnsi="Times New Roman" w:eastAsia="Times New Roman" w:cs="Times New Roman"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80"/>
      <w:u w:val="single"/>
    </w:rPr>
  </w:style>
  <w:style w:type="character" w:styleId="Style14">
    <w:name w:val="Знак примечания"/>
    <w:basedOn w:val="Style12"/>
    <w:qFormat/>
    <w:rPr>
      <w:rFonts w:ascii="Times New Roman" w:hAnsi="Times New Roman" w:eastAsia="Times New Roman" w:cs="Times New Roman"/>
      <w:sz w:val="16"/>
      <w:szCs w:val="16"/>
    </w:rPr>
  </w:style>
  <w:style w:type="character" w:styleId="Style15">
    <w:name w:val="Слабое выделение"/>
    <w:basedOn w:val="Style12"/>
    <w:qFormat/>
    <w:rPr>
      <w:i/>
      <w:iCs/>
      <w:color w:val="404040"/>
    </w:rPr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0"/>
      <w:ind w:firstLine="709" w:left="0" w:right="0"/>
      <w:jc w:val="center"/>
    </w:pPr>
    <w:rPr>
      <w:rFonts w:ascii="Times New Roman" w:hAnsi="Times New Roman"/>
      <w:b w:val="false"/>
      <w:bCs w:val="false"/>
      <w:sz w:val="28"/>
      <w:szCs w:val="28"/>
    </w:rPr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ru-RU" w:eastAsia="ru-RU" w:bidi="ar-SA"/>
    </w:rPr>
  </w:style>
  <w:style w:type="paragraph" w:styleId="Normal1">
    <w:name w:val="Normal1"/>
    <w:qFormat/>
    <w:pPr>
      <w:widowControl/>
      <w:tabs>
        <w:tab w:val="clear" w:pos="709"/>
      </w:tabs>
      <w:suppressAutoHyphens w:val="true"/>
      <w:kinsoku w:val="true"/>
      <w:overflowPunct w:val="true"/>
      <w:autoSpaceDE w:val="true"/>
      <w:bidi w:val="0"/>
      <w:spacing w:lineRule="auto" w:line="266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Style16">
    <w:name w:val="обычный приложения"/>
    <w:basedOn w:val="Normal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2">
    <w:name w:val="АР Прил 2"/>
    <w:basedOn w:val="Style16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-1">
    <w:name w:val="Рег. Заголовок 2-го уровня регламента"/>
    <w:basedOn w:val="Normal"/>
    <w:qFormat/>
    <w:pPr>
      <w:numPr>
        <w:ilvl w:val="0"/>
        <w:numId w:val="0"/>
      </w:numPr>
      <w:spacing w:lineRule="auto" w:line="240" w:before="0" w:after="0"/>
      <w:jc w:val="center"/>
      <w:outlineLvl w:val="1"/>
    </w:pPr>
    <w:rPr>
      <w:rFonts w:ascii="Times New Roman" w:hAnsi="Times New Roman" w:eastAsia="Calibri"/>
      <w:b/>
      <w:bCs/>
      <w:sz w:val="24"/>
      <w:szCs w:val="24"/>
    </w:rPr>
  </w:style>
  <w:style w:type="paragraph" w:styleId="FootnoteText">
    <w:name w:val="Footnote Text"/>
    <w:basedOn w:val="Normal"/>
    <w:pPr>
      <w:suppressLineNumbers/>
      <w:ind w:hanging="340" w:left="340" w:right="0"/>
    </w:pPr>
    <w:rPr>
      <w:sz w:val="20"/>
      <w:szCs w:val="20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paragraph" w:styleId="NoSpacing">
    <w:name w:val="No Spacing,Приложение АР"/>
    <w:basedOn w:val="Heading1"/>
    <w:next w:val="2-1"/>
    <w:qFormat/>
    <w:pPr>
      <w:keepNext w:val="true"/>
      <w:spacing w:lineRule="auto" w:line="240" w:before="240" w:after="240"/>
      <w:jc w:val="right"/>
    </w:pPr>
    <w:rPr>
      <w:b/>
      <w:bCs/>
      <w:iCs/>
      <w:sz w:val="24"/>
    </w:rPr>
  </w:style>
  <w:style w:type="paragraph" w:styleId="12">
    <w:name w:val="АР Прил1"/>
    <w:basedOn w:val="NoSpacing"/>
    <w:qFormat/>
    <w:pPr>
      <w:keepNext w:val="true"/>
      <w:spacing w:lineRule="auto" w:line="240" w:before="240" w:after="0"/>
      <w:ind w:firstLine="4820" w:left="0" w:right="0"/>
    </w:pPr>
    <w:rPr>
      <w:bCs/>
      <w:iCs/>
      <w:sz w:val="24"/>
    </w:rPr>
  </w:style>
  <w:style w:type="paragraph" w:styleId="TableGrid">
    <w:name w:val="Table Grid"/>
    <w:basedOn w:val="NormalTable"/>
    <w:qFormat/>
    <w:pPr>
      <w:pBdr/>
      <w:spacing w:lineRule="auto" w:line="240" w:before="0" w:after="0"/>
    </w:pPr>
    <w:rPr/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HeaderLeft">
    <w:name w:val="Header Left"/>
    <w:basedOn w:val="Header"/>
    <w:qFormat/>
    <w:pPr/>
    <w:rPr/>
  </w:style>
  <w:style w:type="paragraph" w:styleId="LO-Normal">
    <w:name w:val="LO-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LO-Normal0">
    <w:name w:val="LO-Normal0"/>
    <w:qFormat/>
    <w:pPr>
      <w:widowControl/>
      <w:suppressAutoHyphens w:val="true"/>
      <w:kinsoku w:val="true"/>
      <w:overflowPunct w:val="tru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annotationtext">
    <w:name w:val="annotation text"/>
    <w:basedOn w:val="Normal"/>
    <w:qFormat/>
    <w:pPr/>
    <w:rPr>
      <w:rFonts w:cs="Mangal"/>
      <w:sz w:val="20"/>
      <w:szCs w:val="18"/>
    </w:rPr>
  </w:style>
  <w:style w:type="paragraph" w:styleId="LO-Normal1">
    <w:name w:val="LO-Normal1"/>
    <w:qFormat/>
    <w:pPr>
      <w:widowControl/>
      <w:suppressAutoHyphens w:val="true"/>
      <w:kinsoku w:val="true"/>
      <w:overflowPunct w:val="tru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Style17">
    <w:name w:val="Обычный"/>
    <w:qFormat/>
    <w:pPr>
      <w:widowControl/>
      <w:tabs>
        <w:tab w:val="clear" w:pos="709"/>
      </w:tabs>
      <w:suppressAutoHyphens w:val="true"/>
      <w:kinsoku w:val="true"/>
      <w:overflowPunct w:val="tru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Quote">
    <w:name w:val="Quote"/>
    <w:basedOn w:val="Normal"/>
    <w:next w:val="Normal"/>
    <w:qFormat/>
    <w:pPr>
      <w:spacing w:before="200" w:after="0"/>
      <w:ind w:hanging="0" w:left="864" w:right="864"/>
      <w:jc w:val="center"/>
    </w:pPr>
    <w:rPr>
      <w:i/>
      <w:iCs/>
      <w:color w:val="404040"/>
    </w:rPr>
  </w:style>
  <w:style w:type="paragraph" w:styleId="Comment">
    <w:name w:val="Comment"/>
    <w:basedOn w:val="Normal"/>
    <w:qFormat/>
    <w:pPr/>
    <w:rPr>
      <w:sz w:val="20"/>
      <w:szCs w:val="20"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118993</TotalTime>
  <Application>LibreOffice/24.2.7.2$Linux_X86_64 LibreOffice_project/420$Build-2</Application>
  <AppVersion>15.0000</AppVersion>
  <Pages>15</Pages>
  <Words>2845</Words>
  <Characters>24198</Characters>
  <CharactersWithSpaces>26847</CharactersWithSpaces>
  <Paragraphs>224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2026-08-19T15:34:56Z</dcterms:modified>
  <cp:revision>2132</cp:revision>
  <dc:subject/>
  <dc:title>20260909-094918.210605.template.result</dc:title>
</cp:coreProperties>
</file>