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4575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262"/>
        <w:gridCol w:w="5425"/>
        <w:gridCol w:w="4888"/>
      </w:tblGrid>
      <w:tr>
        <w:trPr>
          <w:trHeight w:val="283" w:hRule="atLeast"/>
        </w:trPr>
        <w:tc>
          <w:tcPr>
            <w:tcW w:w="4262" w:type="dxa"/>
            <w:tcBorders/>
          </w:tcPr>
          <w:p>
            <w:pPr>
              <w:pStyle w:val="TableContents"/>
              <w:pageBreakBefore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</w:r>
          </w:p>
        </w:tc>
        <w:tc>
          <w:tcPr>
            <w:tcW w:w="5425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565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center"/>
              <w:textAlignment w:val="baseline"/>
              <w:rPr>
                <w:rFonts w:ascii="Liberation Serif" w:hAnsi="Liberation Serif"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pPr>
            <w:r>
              <w:rPr>
                <w:rFonts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r>
          </w:p>
        </w:tc>
        <w:tc>
          <w:tcPr>
            <w:tcW w:w="4888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 административному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регламенту предоставления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муниципальной услуги «Отнесение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земель в случаях, установленных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законодательством Российской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Федерации, к определенной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категории», утвержденному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постановлением Администрации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Павлово-Посадского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городского округа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Московской области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 w:eastAsia="Calibri"/>
                <w:b w:val="false"/>
                <w:bCs w:val="false"/>
                <w:color w:val="FFFFFF"/>
                <w:spacing w:val="10"/>
                <w:sz w:val="28"/>
                <w:szCs w:val="28"/>
                <w:lang w:val="ru-RU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FFFFFF"/>
                <w:spacing w:val="10"/>
                <w:sz w:val="28"/>
                <w:szCs w:val="28"/>
                <w:lang w:val="ru-RU"/>
              </w:rPr>
              <w:t>$orderNum$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bidi w:val="0"/>
        <w:spacing w:lineRule="auto" w:line="256"/>
        <w:ind w:hanging="0" w:left="0" w:right="0"/>
        <w:jc w:val="center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Идентификаторы категорий (признаков) заявителей</w:t>
      </w:r>
    </w:p>
    <w:p>
      <w:pPr>
        <w:pStyle w:val="Normal"/>
        <w:bidi w:val="0"/>
        <w:spacing w:lineRule="auto" w:line="256"/>
        <w:ind w:hanging="0" w:left="0" w:right="0"/>
        <w:jc w:val="center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</w:r>
    </w:p>
    <w:p>
      <w:pPr>
        <w:sectPr>
          <w:type w:val="nextPage"/>
          <w:pgSz w:orient="landscape" w:w="16838" w:h="11906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56"/>
        <w:ind w:hanging="0" w:left="0"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Таблица </w:t>
      </w:r>
      <w:r>
        <w:rPr>
          <w:rFonts w:ascii="Times New Roman" w:hAnsi="Times New Roman"/>
          <w:b w:val="false"/>
          <w:bCs w:val="false"/>
          <w:sz w:val="28"/>
          <w:szCs w:val="28"/>
          <w:lang w:val="ru-RU"/>
        </w:rPr>
        <w:t xml:space="preserve">категорий (признаков) заявителей </w:t>
      </w:r>
      <w:r>
        <w:rPr>
          <w:rStyle w:val="Style8"/>
          <w:rFonts w:ascii="Times New Roman" w:hAnsi="Times New Roman"/>
          <w:b w:val="false"/>
          <w:bCs w:val="false"/>
          <w:sz w:val="28"/>
          <w:szCs w:val="28"/>
          <w:lang w:val="ru-RU"/>
        </w:rPr>
        <w:t>в</w:t>
      </w:r>
      <w:r>
        <w:rPr>
          <w:rStyle w:val="2"/>
          <w:rFonts w:ascii="Times New Roman" w:hAnsi="Times New Roman"/>
          <w:b w:val="false"/>
          <w:bCs w:val="false"/>
          <w:color w:val="000000"/>
          <w:sz w:val="28"/>
          <w:szCs w:val="28"/>
          <w:lang w:val="ru-RU" w:eastAsia="en-US" w:bidi="ar-SA"/>
        </w:rPr>
        <w:t> </w:t>
      </w:r>
      <w:r>
        <w:rPr>
          <w:rStyle w:val="Style8"/>
          <w:rFonts w:ascii="Times New Roman" w:hAnsi="Times New Roman"/>
          <w:b w:val="false"/>
          <w:bCs w:val="false"/>
          <w:sz w:val="28"/>
          <w:szCs w:val="28"/>
          <w:lang w:val="ru-RU"/>
        </w:rPr>
        <w:t>случае, если целью обращения заявителя является</w:t>
      </w:r>
      <w:r>
        <w:rPr>
          <w:rFonts w:ascii="Times New Roman" w:hAnsi="Times New Roman"/>
          <w:b w:val="false"/>
          <w:bCs w:val="false"/>
          <w:sz w:val="28"/>
          <w:szCs w:val="28"/>
          <w:lang w:val="ru-RU"/>
        </w:rPr>
        <w:t xml:space="preserve"> «Отнесение земель, находящихся в частной собственности, в случаях, установленных законодательством Российской Федерации, к определенной категории»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20"/>
        <w:gridCol w:w="6532"/>
        <w:gridCol w:w="7318"/>
      </w:tblGrid>
      <w:tr>
        <w:trPr/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0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0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Наименования отдельных признаков заявителей</w:t>
            </w:r>
          </w:p>
        </w:tc>
        <w:tc>
          <w:tcPr>
            <w:tcW w:w="7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Результат предоставления Услуги 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если целью обращения заявителя является</w:t>
            </w:r>
          </w:p>
          <w:p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«Отнесение земель, находящихся в частной собственности, в случаях, установленных законодательством Российской Федерации, к определенной категории»</w:t>
            </w:r>
          </w:p>
          <w:p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А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  <w:lang w:val="en-US"/>
              </w:rPr>
              <w:t>физические лица – граждане Российской Федерации, иностранные граждане, лица без гражданства: обратившиеся в Администрацию с запросом о предоставлении Услуги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</w:rPr>
              <w:t>А1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  <w:lang w:val="en-US"/>
              </w:rPr>
              <w:t>индивидуальные предприниматели: обратившиеся в Администрацию с запросом о предоставлении Услуги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</w:rPr>
              <w:t>А2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  <w:lang w:val="en-US"/>
              </w:rPr>
              <w:t>юридические лица: обратившиеся в Администрацию с запросом о предоставлении Услуги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</w:rPr>
              <w:t>А3</w:t>
            </w:r>
          </w:p>
        </w:tc>
      </w:tr>
    </w:tbl>
    <w:p>
      <w:pPr>
        <w:pStyle w:val="Normal"/>
        <w:widowControl w:val="false"/>
        <w:bidi w:val="0"/>
        <w:spacing w:lineRule="auto" w:line="256"/>
        <w:ind w:hanging="0" w:left="0" w:right="0"/>
        <w:jc w:val="center"/>
        <w:rPr>
          <w:rFonts w:ascii="Times New Roman" w:hAnsi="Times New Roman"/>
          <w:vanish/>
          <w:sz w:val="28"/>
          <w:szCs w:val="28"/>
        </w:rPr>
      </w:pPr>
      <w:r>
        <w:rPr>
          <w:rFonts w:ascii="Times New Roman" w:hAnsi="Times New Roman"/>
          <w:vanish/>
          <w:sz w:val="28"/>
          <w:szCs w:val="28"/>
        </w:rPr>
      </w:r>
    </w:p>
    <w:sectPr>
      <w:type w:val="continuous"/>
      <w:pgSz w:orient="landscape" w:w="16838" w:h="11906"/>
      <w:pgMar w:left="1134" w:right="1134" w:gutter="0" w:header="0" w:top="1134" w:footer="0" w:bottom="1134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libri">
    <w:charset w:val="01"/>
    <w:family w:val="roman"/>
    <w:pitch w:val="variable"/>
  </w:font>
  <w:font w:name="Times New Roman CYR"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pStyle w:val="Heading5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pStyle w:val="Heading6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45"/>
        </w:tabs>
        <w:ind w:left="345" w:hanging="230"/>
      </w:pPr>
      <w:rPr/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  <w:rPr/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  <w:rPr/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4"/>
      <w:numFmt w:val="decimal"/>
      <w:lvlText w:val="%1."/>
      <w:lvlJc w:val="left"/>
      <w:pPr>
        <w:tabs>
          <w:tab w:val="num" w:pos="0"/>
        </w:tabs>
        <w:ind w:left="3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Heading"/>
    <w:next w:val="Normal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Normal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Heading3">
    <w:name w:val="Heading 3"/>
    <w:basedOn w:val="Heading"/>
    <w:next w:val="Normal"/>
    <w:qFormat/>
    <w:pPr>
      <w:numPr>
        <w:ilvl w:val="2"/>
        <w:numId w:val="1"/>
      </w:numPr>
      <w:spacing w:before="140" w:after="120"/>
      <w:outlineLvl w:val="2"/>
    </w:pPr>
    <w:rPr>
      <w:b/>
      <w:bCs/>
      <w:color w:val="808080"/>
      <w:sz w:val="28"/>
      <w:szCs w:val="28"/>
    </w:rPr>
  </w:style>
  <w:style w:type="paragraph" w:styleId="Heading4">
    <w:name w:val="Heading 4"/>
    <w:basedOn w:val="Heading"/>
    <w:next w:val="Normal"/>
    <w:qFormat/>
    <w:pPr>
      <w:numPr>
        <w:ilvl w:val="3"/>
        <w:numId w:val="1"/>
      </w:numPr>
      <w:spacing w:before="120" w:after="120"/>
      <w:outlineLvl w:val="3"/>
    </w:pPr>
    <w:rPr>
      <w:b/>
      <w:bCs/>
      <w:i/>
      <w:iCs/>
      <w:color w:val="808080"/>
      <w:sz w:val="27"/>
      <w:szCs w:val="27"/>
    </w:rPr>
  </w:style>
  <w:style w:type="paragraph" w:styleId="Heading5">
    <w:name w:val="Heading 5"/>
    <w:basedOn w:val="Heading"/>
    <w:next w:val="Normal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Heading6">
    <w:name w:val="Heading 6"/>
    <w:basedOn w:val="Heading"/>
    <w:next w:val="Normal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styleId="PODNumberingSymbols">
    <w:name w:val="POD Numbering Symbols"/>
    <w:qFormat/>
    <w:rPr/>
  </w:style>
  <w:style w:type="character" w:styleId="PODBulletSymbols">
    <w:name w:val="POD Bullet Symbols"/>
    <w:qFormat/>
    <w:rPr/>
  </w:style>
  <w:style w:type="character" w:styleId="WWCharLFO2LVL1">
    <w:name w:val="WW_CharLFO2LVL1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2">
    <w:name w:val="WW_CharLFO2LVL2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3">
    <w:name w:val="WW_CharLFO2LVL3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4">
    <w:name w:val="WW_CharLFO2LVL4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5">
    <w:name w:val="WW_CharLFO2LVL5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6">
    <w:name w:val="WW_CharLFO2LVL6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7">
    <w:name w:val="WW_CharLFO2LVL7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8">
    <w:name w:val="WW_CharLFO2LVL8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9">
    <w:name w:val="WW_CharLFO2LVL9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DefaultParagraphFont">
    <w:name w:val="Default Paragraph Font"/>
    <w:qFormat/>
    <w:rPr/>
  </w:style>
  <w:style w:type="character" w:styleId="Style8">
    <w:name w:val="Основной шрифт абзаца"/>
    <w:qFormat/>
    <w:rPr/>
  </w:style>
  <w:style w:type="character" w:styleId="Style9">
    <w:name w:val="обычный приложения Знак"/>
    <w:basedOn w:val="Style8"/>
    <w:qFormat/>
    <w:rPr>
      <w:rFonts w:ascii="Times New Roman" w:hAnsi="Times New Roman" w:eastAsia="Calibri" w:cs="Times New Roman"/>
      <w:b/>
      <w:sz w:val="24"/>
      <w:szCs w:val="24"/>
    </w:rPr>
  </w:style>
  <w:style w:type="character" w:styleId="2">
    <w:name w:val="АР Прил 2 Знак"/>
    <w:basedOn w:val="Style9"/>
    <w:qFormat/>
    <w:rPr>
      <w:rFonts w:ascii="Times New Roman" w:hAnsi="Times New Roman" w:eastAsia="Calibri" w:cs="Times New Roman"/>
      <w:b/>
      <w:sz w:val="24"/>
      <w:szCs w:val="24"/>
    </w:rPr>
  </w:style>
  <w:style w:type="paragraph" w:styleId="ParaKWN">
    <w:name w:val="ParaKWN"/>
    <w:basedOn w:val="Normal"/>
    <w:qFormat/>
    <w:pPr>
      <w:keepNext w:val="true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podPageBreakBefore">
    <w:name w:val="podPageBreakBefore"/>
    <w:qFormat/>
    <w:pPr>
      <w:pageBreakBefore/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PageBreakBeforeDuplex">
    <w:name w:val="podPageBreakBeforeDuplex"/>
    <w:basedOn w:val="podPageBreakBefore"/>
    <w:qFormat/>
    <w:pPr>
      <w:pageBreakBefore/>
    </w:pPr>
    <w:rPr/>
  </w:style>
  <w:style w:type="paragraph" w:styleId="podPageBreakAfter">
    <w:name w:val="podPageBreakAfter"/>
    <w:qFormat/>
    <w:pPr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ColumnBreak">
    <w:name w:val="podColumnBreak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podBulletItem">
    <w:name w:val="podBulletItem"/>
    <w:basedOn w:val="Normal"/>
    <w:qFormat/>
    <w:pPr>
      <w:numPr>
        <w:ilvl w:val="0"/>
        <w:numId w:val="3"/>
      </w:numPr>
    </w:pPr>
    <w:rPr/>
  </w:style>
  <w:style w:type="paragraph" w:styleId="podNumberItem">
    <w:name w:val="podNumberItem"/>
    <w:basedOn w:val="Normal"/>
    <w:qFormat/>
    <w:pPr>
      <w:numPr>
        <w:ilvl w:val="0"/>
        <w:numId w:val="2"/>
      </w:numPr>
    </w:pPr>
    <w:rPr/>
  </w:style>
  <w:style w:type="paragraph" w:styleId="podBulletItemKeepWithNext">
    <w:name w:val="podBulletItemKeepWithNext"/>
    <w:basedOn w:val="Normal"/>
    <w:qFormat/>
    <w:pPr>
      <w:keepNext w:val="true"/>
      <w:numPr>
        <w:ilvl w:val="0"/>
        <w:numId w:val="3"/>
      </w:numPr>
    </w:pPr>
    <w:rPr/>
  </w:style>
  <w:style w:type="paragraph" w:styleId="podNumberItemKeepWithNext">
    <w:name w:val="podNumberItemKeepWithNext"/>
    <w:basedOn w:val="Normal"/>
    <w:qFormat/>
    <w:pPr>
      <w:keepNext w:val="true"/>
      <w:numPr>
        <w:ilvl w:val="0"/>
        <w:numId w:val="2"/>
      </w:numPr>
    </w:pPr>
    <w:rPr/>
  </w:style>
  <w:style w:type="paragraph" w:styleId="Tablecell">
    <w:name w:val="Table cell"/>
    <w:basedOn w:val="Normal"/>
    <w:qFormat/>
    <w:pPr>
      <w:suppressLineNumbers/>
      <w:spacing w:before="0" w:after="0"/>
    </w:pPr>
    <w:rPr/>
  </w:style>
  <w:style w:type="paragraph" w:styleId="Tableheading">
    <w:name w:val="Table heading"/>
    <w:basedOn w:val="Tablecell"/>
    <w:qFormat/>
    <w:pPr/>
    <w:rPr>
      <w:b/>
      <w:bCs/>
    </w:rPr>
  </w:style>
  <w:style w:type="paragraph" w:styleId="podTablePara">
    <w:name w:val="podTablePara"/>
    <w:basedOn w:val="Tablecell"/>
    <w:qFormat/>
    <w:pPr/>
    <w:rPr>
      <w:b w:val="false"/>
      <w:bCs w:val="false"/>
      <w:sz w:val="16"/>
    </w:rPr>
  </w:style>
  <w:style w:type="paragraph" w:styleId="podTableParaBold">
    <w:name w:val="podTableParaBold"/>
    <w:basedOn w:val="Tablecell"/>
    <w:qFormat/>
    <w:pPr/>
    <w:rPr>
      <w:b/>
      <w:bCs/>
      <w:sz w:val="16"/>
    </w:rPr>
  </w:style>
  <w:style w:type="paragraph" w:styleId="podTableParaRight">
    <w:name w:val="podTableParaRight"/>
    <w:basedOn w:val="Tablecell"/>
    <w:qFormat/>
    <w:pPr>
      <w:jc w:val="right"/>
    </w:pPr>
    <w:rPr>
      <w:b w:val="false"/>
      <w:bCs w:val="false"/>
      <w:sz w:val="16"/>
    </w:rPr>
  </w:style>
  <w:style w:type="paragraph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NormalTable">
    <w:name w:val="Normal Table"/>
    <w:qFormat/>
    <w:pPr>
      <w:widowControl/>
      <w:kinsoku w:val="true"/>
      <w:overflowPunct w:val="true"/>
      <w:autoSpaceDE w:val="true"/>
      <w:bidi w:val="0"/>
      <w:spacing w:lineRule="auto" w:line="256" w:before="0" w:after="160"/>
      <w:jc w:val="left"/>
      <w:textAlignment w:val="auto"/>
    </w:pPr>
    <w:rPr>
      <w:rFonts w:ascii="Calibri" w:hAnsi="Calibri" w:eastAsia="Times New Roman CYR" w:cs="Times New Roman"/>
      <w:color w:val="auto"/>
      <w:kern w:val="2"/>
      <w:sz w:val="22"/>
      <w:szCs w:val="22"/>
      <w:lang w:val="ru-RU" w:eastAsia="en-US" w:bidi="ar-SA"/>
    </w:rPr>
  </w:style>
  <w:style w:type="paragraph" w:styleId="TableGrid">
    <w:name w:val="Table Grid"/>
    <w:basedOn w:val="NormalTable"/>
    <w:qFormat/>
    <w:pPr>
      <w:pBdr/>
      <w:spacing w:lineRule="auto" w:line="240" w:before="0" w:after="0"/>
    </w:pPr>
    <w:rPr/>
  </w:style>
  <w:style w:type="paragraph" w:styleId="Style10">
    <w:name w:val="Нормальный (таблица)"/>
    <w:basedOn w:val="Normal"/>
    <w:next w:val="Normal"/>
    <w:qFormat/>
    <w:pPr>
      <w:widowControl w:val="false"/>
      <w:spacing w:lineRule="auto" w:line="240" w:before="0" w:after="0"/>
      <w:jc w:val="both"/>
    </w:pPr>
    <w:rPr>
      <w:rFonts w:ascii="Times New Roman CYR" w:hAnsi="Times New Roman CYR" w:eastAsia="Times New Roman" w:cs="Times New Roman CYR"/>
      <w:sz w:val="24"/>
      <w:szCs w:val="24"/>
      <w:lang w:eastAsia="ru-RU"/>
    </w:rPr>
  </w:style>
  <w:style w:type="paragraph" w:styleId="TableHeading1">
    <w:name w:val="Table Heading1"/>
    <w:basedOn w:val="TableContents"/>
    <w:qFormat/>
    <w:pPr>
      <w:suppressLineNumbers/>
      <w:jc w:val="center"/>
    </w:pPr>
    <w:rPr>
      <w:b/>
      <w:bCs/>
    </w:rPr>
  </w:style>
  <w:style w:type="numbering" w:styleId="podNumberedList">
    <w:name w:val="podNumberedList"/>
    <w:qFormat/>
  </w:style>
  <w:style w:type="numbering" w:styleId="podBulletedList">
    <w:name w:val="podBulleted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7215</TotalTime>
  <Application>LibreOffice/24.2.7.2$Linux_X86_64 LibreOffice_project/420$Build-2</Application>
  <AppVersion>15.0000</AppVersion>
  <Pages>1</Pages>
  <Words>39</Words>
  <Characters>402</Characters>
  <CharactersWithSpaces>427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2025-08-13T20:56:17Z</dcterms:created>
  <dc:creator/>
  <dc:description/>
  <dc:language>en-US</dc:language>
  <cp:lastModifiedBy/>
  <dcterms:modified xsi:type="dcterms:W3CDTF">2025-12-02T11:10:20Z</dcterms:modified>
  <cp:revision>26</cp:revision>
  <dc:subject/>
  <dc:title>20260917-095355.873987.02-12-2025_section_after_table_removed.result</dc:title>
</cp:coreProperties>
</file>