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9D76" w14:textId="6C1A4D79" w:rsidR="00571064" w:rsidRPr="00571064" w:rsidRDefault="00571064" w:rsidP="00571064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Приложение N </w:t>
      </w:r>
      <w:r w:rsidR="004C1329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28318FE9" w14:textId="33C66FC2" w:rsidR="00571064" w:rsidRPr="00571064" w:rsidRDefault="00571064" w:rsidP="00571064">
      <w:pPr>
        <w:spacing w:after="0" w:line="276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003A">
        <w:rPr>
          <w:rFonts w:ascii="Times New Roman" w:eastAsia="Calibri" w:hAnsi="Times New Roman" w:cs="Times New Roman"/>
          <w:sz w:val="24"/>
          <w:szCs w:val="24"/>
        </w:rPr>
        <w:t>единой у</w:t>
      </w: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четной политике </w:t>
      </w:r>
    </w:p>
    <w:p w14:paraId="65C3A79C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01F745" w14:textId="77777777" w:rsidR="00571064" w:rsidRPr="00571064" w:rsidRDefault="00571064" w:rsidP="00571064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28"/>
          <w:sz w:val="24"/>
          <w:szCs w:val="24"/>
          <w:lang w:eastAsia="ru-RU"/>
        </w:rPr>
      </w:pPr>
      <w:bookmarkStart w:id="0" w:name="_ref_628573"/>
      <w:bookmarkStart w:id="1" w:name="_title_14"/>
      <w:r w:rsidRPr="00571064">
        <w:rPr>
          <w:rFonts w:ascii="Times New Roman" w:eastAsia="Times New Roman" w:hAnsi="Times New Roman" w:cs="Times New Roman"/>
          <w:b/>
          <w:bCs/>
          <w:spacing w:val="5"/>
          <w:kern w:val="28"/>
          <w:sz w:val="24"/>
          <w:szCs w:val="24"/>
          <w:lang w:eastAsia="ru-RU"/>
        </w:rPr>
        <w:t>Порядок формирования и использования резервов предстоящих расходов</w:t>
      </w:r>
      <w:bookmarkEnd w:id="0"/>
      <w:bookmarkEnd w:id="1"/>
    </w:p>
    <w:p w14:paraId="4C77E59C" w14:textId="77777777" w:rsidR="00571064" w:rsidRPr="00571064" w:rsidRDefault="00571064" w:rsidP="00571064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28"/>
          <w:sz w:val="24"/>
          <w:szCs w:val="24"/>
          <w:lang w:eastAsia="ru-RU"/>
        </w:rPr>
      </w:pPr>
    </w:p>
    <w:p w14:paraId="2EB07FD1" w14:textId="77777777" w:rsidR="00571064" w:rsidRPr="00571064" w:rsidRDefault="00571064" w:rsidP="00571064">
      <w:pPr>
        <w:numPr>
          <w:ilvl w:val="0"/>
          <w:numId w:val="1"/>
        </w:numPr>
        <w:spacing w:before="120" w:after="120" w:line="25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_634930"/>
      <w:r w:rsidRPr="00571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  <w:bookmarkEnd w:id="2"/>
    </w:p>
    <w:p w14:paraId="44244F37" w14:textId="77777777" w:rsidR="00571064" w:rsidRPr="00571064" w:rsidRDefault="00571064" w:rsidP="00571064">
      <w:pPr>
        <w:numPr>
          <w:ilvl w:val="1"/>
          <w:numId w:val="2"/>
        </w:numPr>
        <w:spacing w:before="120" w:after="120" w:line="25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ref_641220"/>
      <w:r w:rsidRPr="00571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учете формируются следующие резервы:</w:t>
      </w:r>
      <w:bookmarkEnd w:id="3"/>
    </w:p>
    <w:p w14:paraId="3FFFC619" w14:textId="77777777" w:rsidR="00571064" w:rsidRPr="00571064" w:rsidRDefault="00571064" w:rsidP="00571064">
      <w:pPr>
        <w:numPr>
          <w:ilvl w:val="0"/>
          <w:numId w:val="3"/>
        </w:numPr>
        <w:spacing w:before="120" w:after="0" w:line="256" w:lineRule="auto"/>
        <w:ind w:left="48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резерв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страхование.</w:t>
      </w:r>
    </w:p>
    <w:p w14:paraId="525F941C" w14:textId="77777777" w:rsidR="00571064" w:rsidRPr="00571064" w:rsidRDefault="00571064" w:rsidP="00571064">
      <w:pPr>
        <w:numPr>
          <w:ilvl w:val="1"/>
          <w:numId w:val="2"/>
        </w:numPr>
        <w:spacing w:before="120" w:after="120" w:line="25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ref_647463"/>
      <w:r w:rsidRPr="00571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расходов текущего периода.</w:t>
      </w:r>
      <w:bookmarkEnd w:id="4"/>
    </w:p>
    <w:p w14:paraId="37C1C6A5" w14:textId="77777777" w:rsidR="00571064" w:rsidRPr="00571064" w:rsidRDefault="00571064" w:rsidP="00571064">
      <w:pPr>
        <w:numPr>
          <w:ilvl w:val="1"/>
          <w:numId w:val="2"/>
        </w:numPr>
        <w:spacing w:before="120" w:after="120" w:line="25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ref_647464"/>
      <w:r w:rsidRPr="00571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отражения конкретных резервов на счете 0 401 60 000 вводятся аналитические коды в порядке, определенном Рабочим планом счетов.</w:t>
      </w:r>
      <w:bookmarkEnd w:id="5"/>
    </w:p>
    <w:p w14:paraId="1FEE84EE" w14:textId="77777777" w:rsidR="00571064" w:rsidRPr="00571064" w:rsidRDefault="00571064" w:rsidP="00571064">
      <w:pPr>
        <w:numPr>
          <w:ilvl w:val="0"/>
          <w:numId w:val="2"/>
        </w:numPr>
        <w:spacing w:before="120" w:after="120" w:line="25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_653823"/>
      <w:r w:rsidRPr="00571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для оплаты отпусков</w:t>
      </w:r>
      <w:bookmarkEnd w:id="6"/>
    </w:p>
    <w:p w14:paraId="1C6E61E6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2.1. Оценочное обязательство в виде резерва на оплату отпусков за фактически отработанное время определяется ежемесячно на последний день месяца. </w:t>
      </w:r>
    </w:p>
    <w:p w14:paraId="51AE7A50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ab/>
        <w:t>Сумма резерва, отраженная в бухучете до отчетной даты, корректируется до величины вновь рассчитанного резерва:</w:t>
      </w:r>
    </w:p>
    <w:p w14:paraId="2D972D06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– в сторону увеличения – дополнительными бухгалтерскими проводками;</w:t>
      </w:r>
    </w:p>
    <w:p w14:paraId="1BA7107B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– в сторону уменьшения – проводками, оформленными методом «красное </w:t>
      </w:r>
      <w:proofErr w:type="spellStart"/>
      <w:r w:rsidRPr="00571064">
        <w:rPr>
          <w:rFonts w:ascii="Times New Roman" w:eastAsia="Calibri" w:hAnsi="Times New Roman" w:cs="Times New Roman"/>
          <w:sz w:val="24"/>
          <w:szCs w:val="24"/>
        </w:rPr>
        <w:t>сторно</w:t>
      </w:r>
      <w:proofErr w:type="spellEnd"/>
      <w:r w:rsidRPr="00571064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32FF53B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2.2.  В величину резерва на оплату отпусков включается:</w:t>
      </w:r>
    </w:p>
    <w:p w14:paraId="11DFBB44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1) сумма оплаты отпусков сотрудникам за фактически отработанное время на дату расчета резерва;</w:t>
      </w:r>
    </w:p>
    <w:p w14:paraId="4F1FE9A8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2) начисленная на сумму отпускных сумма страховых взносов на обязательное пенсионное (социальное, медицинское) страхование и на страхование от несчастных случаев на производстве и профессиональных заболеваний.</w:t>
      </w:r>
    </w:p>
    <w:p w14:paraId="1653B696" w14:textId="77777777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 2.3. Сумма оплаты отпусков рассчитывается по формуле: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1"/>
        <w:gridCol w:w="329"/>
        <w:gridCol w:w="4136"/>
        <w:gridCol w:w="329"/>
        <w:gridCol w:w="2879"/>
      </w:tblGrid>
      <w:tr w:rsidR="00571064" w:rsidRPr="00571064" w14:paraId="1516571D" w14:textId="77777777" w:rsidTr="00571064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906931" w14:textId="77777777" w:rsidR="00571064" w:rsidRPr="00571064" w:rsidRDefault="00571064" w:rsidP="00571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064">
              <w:rPr>
                <w:rFonts w:ascii="Times New Roman" w:eastAsia="Calibri" w:hAnsi="Times New Roman" w:cs="Times New Roman"/>
                <w:sz w:val="24"/>
                <w:szCs w:val="24"/>
              </w:rPr>
              <w:t>Сумма оплаты отпусков</w:t>
            </w:r>
          </w:p>
        </w:tc>
        <w:tc>
          <w:tcPr>
            <w:tcW w:w="32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204854" w14:textId="77777777" w:rsidR="00571064" w:rsidRPr="00571064" w:rsidRDefault="00571064" w:rsidP="00571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064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39BF4" w14:textId="77777777" w:rsidR="00571064" w:rsidRPr="00571064" w:rsidRDefault="00571064" w:rsidP="00571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06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неиспользованных всеми сотрудниками дней отпусков на последний день месяца</w:t>
            </w:r>
          </w:p>
        </w:tc>
        <w:tc>
          <w:tcPr>
            <w:tcW w:w="32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02A687" w14:textId="77777777" w:rsidR="00571064" w:rsidRPr="00571064" w:rsidRDefault="00571064" w:rsidP="00571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064">
              <w:rPr>
                <w:rFonts w:ascii="Times New Roman" w:eastAsia="Calibri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3613" w14:textId="77777777" w:rsidR="00571064" w:rsidRPr="00571064" w:rsidRDefault="00571064" w:rsidP="0057106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06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дневной заработок по учреждению за последние 12 мес.</w:t>
            </w:r>
          </w:p>
        </w:tc>
      </w:tr>
    </w:tbl>
    <w:p w14:paraId="1518AFB5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1960C2" w14:textId="03A4B606" w:rsidR="00571064" w:rsidRPr="00571064" w:rsidRDefault="00571064" w:rsidP="005710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2.4. Данные о количестве дней неиспользованного отпуска представляет кадровая служба на момент проведения инвентаризации в учреждении  на 01 января нового финансового года, для сверки с данными регистров бухгалтерского учета. Сведения представляются в произвольной форме с обязательным указанием: номера по порядку, должности и ФИО всех сотрудников (работников) учреждения, количество неиспользованных дней отпуска </w:t>
      </w:r>
      <w:r w:rsidRPr="00571064">
        <w:rPr>
          <w:rFonts w:ascii="Times New Roman" w:eastAsia="Calibri" w:hAnsi="Times New Roman" w:cs="Times New Roman"/>
          <w:sz w:val="24"/>
          <w:szCs w:val="24"/>
        </w:rPr>
        <w:lastRenderedPageBreak/>
        <w:t>за фактически отработанное время на дату проведения инвентаризации, а также на 01 января нового финансового года.</w:t>
      </w:r>
    </w:p>
    <w:p w14:paraId="3BA1E08C" w14:textId="26469684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2.5. Средний дневной заработок (З </w:t>
      </w:r>
      <w:proofErr w:type="spellStart"/>
      <w:r w:rsidRPr="00571064">
        <w:rPr>
          <w:rFonts w:ascii="Times New Roman" w:eastAsia="Calibri" w:hAnsi="Times New Roman" w:cs="Times New Roman"/>
          <w:sz w:val="24"/>
          <w:szCs w:val="24"/>
        </w:rPr>
        <w:t>ср.д</w:t>
      </w:r>
      <w:proofErr w:type="spellEnd"/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.) в целом по учреждению определяется по формуле: З </w:t>
      </w:r>
      <w:proofErr w:type="spellStart"/>
      <w:r w:rsidRPr="00571064">
        <w:rPr>
          <w:rFonts w:ascii="Times New Roman" w:eastAsia="Calibri" w:hAnsi="Times New Roman" w:cs="Times New Roman"/>
          <w:sz w:val="24"/>
          <w:szCs w:val="24"/>
        </w:rPr>
        <w:t>ср.д</w:t>
      </w:r>
      <w:proofErr w:type="spellEnd"/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. = ФОТ: 12 мес.: Ч: 29,3 </w:t>
      </w:r>
    </w:p>
    <w:p w14:paraId="4C302E41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где:</w:t>
      </w:r>
    </w:p>
    <w:p w14:paraId="6F6B53D2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ФОТ – фонд оплаты труда в целом по учреждению за 12 месяцев, предшествующих дате расчета резерва;</w:t>
      </w:r>
    </w:p>
    <w:p w14:paraId="037B81D3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Ч – количество штатных единиц по штатному расписанию, действующему на дату расчета резерва;</w:t>
      </w:r>
    </w:p>
    <w:p w14:paraId="343029BC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29,3 – среднемесячное число календарных дней, установленное статьей 139 Трудового кодекса РФ</w:t>
      </w:r>
    </w:p>
    <w:p w14:paraId="36BDDFF9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6. В сумму обязательных страховых взносов для формирования резерва включается:</w:t>
      </w:r>
    </w:p>
    <w:p w14:paraId="2D4622A8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1) сумма, рассчитанная по общеустановленной ставке страховых взносов;</w:t>
      </w:r>
    </w:p>
    <w:p w14:paraId="76AC60A4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2) сумма, рассчитанная из дополнительных тарифов страховых взносов в Пенсионный фонд РФ.</w:t>
      </w:r>
    </w:p>
    <w:p w14:paraId="4E047D12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Сумма,  рассчитанная  по общеустановленной ставке страховых взносов, определяется  как величина  суммы  оплаты  отпусков  сотрудникам  на   расчетную  дату,  умноженная  на   30,2 процента – суммарную ставку платежей на обязательное страхование и взносов на травматизм.</w:t>
      </w:r>
    </w:p>
    <w:p w14:paraId="1D3F015E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Дополнительные тарифы страховых взносов в Пенсионный фонд РФ рассчитываются отдельно по формуле:</w:t>
      </w:r>
    </w:p>
    <w:p w14:paraId="15244739" w14:textId="7D091A65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В = </w:t>
      </w:r>
      <w:proofErr w:type="spellStart"/>
      <w:r w:rsidRPr="00571064">
        <w:rPr>
          <w:rFonts w:ascii="Times New Roman" w:eastAsia="Calibri" w:hAnsi="Times New Roman" w:cs="Times New Roman"/>
          <w:sz w:val="24"/>
          <w:szCs w:val="24"/>
        </w:rPr>
        <w:t>Впр</w:t>
      </w:r>
      <w:proofErr w:type="spellEnd"/>
      <w:r w:rsidRPr="00571064">
        <w:rPr>
          <w:rFonts w:ascii="Times New Roman" w:eastAsia="Calibri" w:hAnsi="Times New Roman" w:cs="Times New Roman"/>
          <w:sz w:val="24"/>
          <w:szCs w:val="24"/>
        </w:rPr>
        <w:t>: ФОТ × 100, где:</w:t>
      </w:r>
    </w:p>
    <w:p w14:paraId="2BCD018B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В – дополнительные тарифы страховых взносов в Пенсионный фонд РФ, включаемые в расчет резерва;</w:t>
      </w:r>
    </w:p>
    <w:p w14:paraId="72C0EEEF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1064">
        <w:rPr>
          <w:rFonts w:ascii="Times New Roman" w:eastAsia="Calibri" w:hAnsi="Times New Roman" w:cs="Times New Roman"/>
          <w:sz w:val="24"/>
          <w:szCs w:val="24"/>
        </w:rPr>
        <w:t>Впр</w:t>
      </w:r>
      <w:proofErr w:type="spellEnd"/>
      <w:r w:rsidRPr="00571064">
        <w:rPr>
          <w:rFonts w:ascii="Times New Roman" w:eastAsia="Calibri" w:hAnsi="Times New Roman" w:cs="Times New Roman"/>
          <w:sz w:val="24"/>
          <w:szCs w:val="24"/>
        </w:rPr>
        <w:t xml:space="preserve"> – сумма дополнительных тарифов страховых взносов в Пенсионный фонд РФ, рассчитанная за 12 месяцев, предшествующих дате расчета резерва;</w:t>
      </w:r>
    </w:p>
    <w:p w14:paraId="6E9B44ED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ФОТ – фонд оплаты труда в целом по учреждению за 12 месяцев, предшествующих дате расчета резерва</w:t>
      </w:r>
    </w:p>
    <w:p w14:paraId="62B7C760" w14:textId="77777777" w:rsidR="00571064" w:rsidRPr="00571064" w:rsidRDefault="00571064" w:rsidP="00571064">
      <w:pPr>
        <w:spacing w:before="120" w:after="12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резерв используется только на покрытие тех расходов, в отношении которых он был создан.</w:t>
      </w:r>
    </w:p>
    <w:p w14:paraId="3F689AD2" w14:textId="77777777" w:rsidR="00571064" w:rsidRPr="00571064" w:rsidRDefault="00571064" w:rsidP="00571064">
      <w:pPr>
        <w:spacing w:before="120" w:after="12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расходов текущего периода.</w:t>
      </w:r>
    </w:p>
    <w:p w14:paraId="77C5B0AC" w14:textId="31E40323" w:rsidR="00571064" w:rsidRPr="00571064" w:rsidRDefault="00571064" w:rsidP="00571064">
      <w:pPr>
        <w:spacing w:after="200" w:line="276" w:lineRule="auto"/>
        <w:rPr>
          <w:rFonts w:ascii="Calibri" w:eastAsia="Calibri" w:hAnsi="Calibri" w:cs="Times New Roman"/>
        </w:rPr>
      </w:pPr>
      <w:r w:rsidRPr="00571064">
        <w:rPr>
          <w:rFonts w:ascii="Times New Roman" w:eastAsia="Calibri" w:hAnsi="Times New Roman" w:cs="Times New Roman"/>
          <w:sz w:val="24"/>
          <w:szCs w:val="24"/>
        </w:rPr>
        <w:t>Для отражения конкретных резервов на счете 0 401 60 000,0 401 40 000, вводятся аналитические коды в порядке, определенном Рабочим планом счетов</w:t>
      </w:r>
      <w:r w:rsidR="002C00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17BDE0" w14:textId="77777777" w:rsidR="00571064" w:rsidRPr="00571064" w:rsidRDefault="00571064" w:rsidP="005710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71064" w:rsidRPr="00571064" w:rsidSect="002C003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5D421B8E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9C"/>
    <w:rsid w:val="000D0BAA"/>
    <w:rsid w:val="00112570"/>
    <w:rsid w:val="001C0179"/>
    <w:rsid w:val="0020066F"/>
    <w:rsid w:val="002024D7"/>
    <w:rsid w:val="00210468"/>
    <w:rsid w:val="002B0895"/>
    <w:rsid w:val="002C003A"/>
    <w:rsid w:val="004C1329"/>
    <w:rsid w:val="00521DBE"/>
    <w:rsid w:val="00571064"/>
    <w:rsid w:val="0088369C"/>
    <w:rsid w:val="00925632"/>
    <w:rsid w:val="0094637C"/>
    <w:rsid w:val="00B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8283"/>
  <w15:docId w15:val="{AD32C428-A9CB-4E49-978B-D329C7F4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14</cp:revision>
  <dcterms:created xsi:type="dcterms:W3CDTF">2020-04-30T13:31:00Z</dcterms:created>
  <dcterms:modified xsi:type="dcterms:W3CDTF">2025-09-26T12:43:00Z</dcterms:modified>
</cp:coreProperties>
</file>