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01C5" w14:textId="4847F374" w:rsidR="006273AA" w:rsidRDefault="00901DE3" w:rsidP="00503019">
      <w:pPr>
        <w:keepNext/>
        <w:keepLines/>
        <w:spacing w:after="200" w:line="276" w:lineRule="auto"/>
        <w:ind w:left="6521"/>
        <w:rPr>
          <w:rFonts w:ascii="Times New Roman" w:hAnsi="Times New Roman"/>
          <w:sz w:val="24"/>
          <w:szCs w:val="24"/>
        </w:rPr>
      </w:pPr>
      <w:r w:rsidRPr="00CF7ECC">
        <w:rPr>
          <w:rFonts w:ascii="Times New Roman" w:hAnsi="Times New Roman"/>
          <w:sz w:val="24"/>
          <w:szCs w:val="24"/>
        </w:rPr>
        <w:t xml:space="preserve">Приложение № </w:t>
      </w:r>
      <w:r w:rsidR="00246CC3">
        <w:rPr>
          <w:rFonts w:ascii="Times New Roman" w:hAnsi="Times New Roman"/>
          <w:sz w:val="24"/>
          <w:szCs w:val="24"/>
        </w:rPr>
        <w:t>7</w:t>
      </w:r>
      <w:r w:rsidRPr="00CF7EC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</w:t>
      </w:r>
      <w:r w:rsidR="00503019">
        <w:rPr>
          <w:rFonts w:ascii="Times New Roman" w:hAnsi="Times New Roman"/>
          <w:sz w:val="24"/>
          <w:szCs w:val="24"/>
        </w:rPr>
        <w:t>единой у</w:t>
      </w:r>
      <w:r>
        <w:rPr>
          <w:rFonts w:ascii="Times New Roman" w:hAnsi="Times New Roman"/>
          <w:sz w:val="24"/>
          <w:szCs w:val="24"/>
        </w:rPr>
        <w:t xml:space="preserve">четной </w:t>
      </w:r>
      <w:r w:rsidR="0050301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олитике</w:t>
      </w:r>
    </w:p>
    <w:p w14:paraId="2E59797D" w14:textId="77777777" w:rsidR="00901DE3" w:rsidRDefault="00901DE3" w:rsidP="00901DE3">
      <w:pPr>
        <w:spacing w:after="200" w:line="276" w:lineRule="auto"/>
        <w:rPr>
          <w:lang w:eastAsia="ru-RU"/>
        </w:rPr>
      </w:pPr>
      <w:bookmarkStart w:id="0" w:name="_docStart_11"/>
      <w:bookmarkStart w:id="1" w:name="_title_11"/>
      <w:bookmarkStart w:id="2" w:name="_ref_597263"/>
      <w:bookmarkEnd w:id="0"/>
    </w:p>
    <w:p w14:paraId="53926F04" w14:textId="796BF7BE" w:rsidR="00CF7ECC" w:rsidRPr="00CF7ECC" w:rsidRDefault="00CF7ECC" w:rsidP="00CF7ECC">
      <w:pPr>
        <w:pStyle w:val="a6"/>
        <w:spacing w:before="0" w:after="0"/>
        <w:rPr>
          <w:sz w:val="24"/>
          <w:szCs w:val="24"/>
        </w:rPr>
      </w:pPr>
      <w:bookmarkStart w:id="3" w:name="_ref_1706528"/>
      <w:bookmarkEnd w:id="1"/>
      <w:bookmarkEnd w:id="2"/>
      <w:r w:rsidRPr="00CF7ECC">
        <w:rPr>
          <w:sz w:val="24"/>
          <w:szCs w:val="24"/>
        </w:rPr>
        <w:t>Порядок</w:t>
      </w:r>
    </w:p>
    <w:p w14:paraId="2FAC65C5" w14:textId="77777777" w:rsidR="00CF7ECC" w:rsidRPr="001D670F" w:rsidRDefault="00CF7ECC" w:rsidP="00CF7ECC">
      <w:pPr>
        <w:pStyle w:val="a6"/>
        <w:spacing w:before="0" w:after="0"/>
        <w:rPr>
          <w:bCs/>
          <w:sz w:val="24"/>
          <w:szCs w:val="24"/>
        </w:rPr>
      </w:pPr>
      <w:r w:rsidRPr="001D670F">
        <w:rPr>
          <w:bCs/>
          <w:sz w:val="24"/>
          <w:szCs w:val="24"/>
        </w:rPr>
        <w:t xml:space="preserve">выдачи денежных средств под отчет, возмещения командировочных расходов, расходов, осуществляющихся сотрудниками в интересах Учреждения без предварительной выдачи денежных средств, составления и представления отчетов </w:t>
      </w:r>
    </w:p>
    <w:p w14:paraId="5EA2B69C" w14:textId="77777777" w:rsidR="00CF7ECC" w:rsidRDefault="00CF7ECC" w:rsidP="00490D85">
      <w:pPr>
        <w:pStyle w:val="a6"/>
        <w:spacing w:before="0" w:after="0"/>
        <w:jc w:val="left"/>
        <w:rPr>
          <w:b w:val="0"/>
          <w:sz w:val="24"/>
          <w:szCs w:val="24"/>
        </w:rPr>
      </w:pPr>
    </w:p>
    <w:p w14:paraId="6D54BE2F" w14:textId="501CB7A4" w:rsidR="00901DE3" w:rsidRDefault="00901DE3" w:rsidP="00490D85">
      <w:pPr>
        <w:pStyle w:val="a6"/>
        <w:numPr>
          <w:ilvl w:val="0"/>
          <w:numId w:val="4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  <w:bookmarkEnd w:id="3"/>
    </w:p>
    <w:p w14:paraId="71869BDB" w14:textId="77777777" w:rsidR="002660A1" w:rsidRPr="002660A1" w:rsidRDefault="002660A1" w:rsidP="002660A1">
      <w:pPr>
        <w:rPr>
          <w:lang w:eastAsia="ru-RU"/>
        </w:rPr>
      </w:pPr>
    </w:p>
    <w:p w14:paraId="67110463" w14:textId="4BED04D5" w:rsidR="00901DE3" w:rsidRDefault="00CF7ECC" w:rsidP="00F519E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4" w:name="_ref_1706529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Настоящий </w:t>
      </w:r>
      <w:r w:rsidR="00901DE3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устанавливает единые правила расчетов с подотчетными лицами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порядок </w:t>
      </w:r>
      <w:r w:rsidR="0041245D">
        <w:rPr>
          <w:rFonts w:ascii="Times New Roman" w:eastAsia="Times New Roman" w:hAnsi="Times New Roman"/>
          <w:bCs/>
          <w:sz w:val="24"/>
          <w:szCs w:val="24"/>
          <w:lang w:eastAsia="ru-RU"/>
        </w:rPr>
        <w:t>компенсации (возмещения)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сотрудникам Учреждений командировочных расходов и расходов на административно-хозяйственные нужды, произведенных в интересах Учреждения. </w:t>
      </w:r>
      <w:bookmarkEnd w:id="4"/>
    </w:p>
    <w:p w14:paraId="12E238C9" w14:textId="77777777" w:rsidR="00901DE3" w:rsidRDefault="00901DE3" w:rsidP="00F519E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5" w:name="_ref_170653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Основными нормативными правовыми актами, использованными при разработке настоящего Порядка, являются:</w:t>
      </w:r>
      <w:bookmarkEnd w:id="5"/>
    </w:p>
    <w:p w14:paraId="7FFDDC10" w14:textId="45D7DD2A" w:rsidR="00CF7ECC" w:rsidRDefault="00CF7ECC" w:rsidP="00F519E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Трудовой кодекс Российской Федерации;</w:t>
      </w:r>
    </w:p>
    <w:p w14:paraId="0BA9434D" w14:textId="77777777" w:rsidR="00901DE3" w:rsidRPr="00CF7ECC" w:rsidRDefault="00901DE3" w:rsidP="00F51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ECC">
        <w:rPr>
          <w:rFonts w:ascii="Times New Roman" w:hAnsi="Times New Roman"/>
          <w:sz w:val="24"/>
          <w:szCs w:val="24"/>
        </w:rPr>
        <w:t xml:space="preserve">- </w:t>
      </w:r>
      <w:hyperlink r:id="rId5" w:history="1">
        <w:r w:rsidRPr="00CF7E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Инструкция</w:t>
        </w:r>
      </w:hyperlink>
      <w:r w:rsidRPr="00CF7ECC">
        <w:rPr>
          <w:rFonts w:ascii="Times New Roman" w:hAnsi="Times New Roman"/>
          <w:sz w:val="24"/>
          <w:szCs w:val="24"/>
        </w:rPr>
        <w:t>  по применению Единого плана счетов бухгалтерского учета, утвержденная приказом Минфина России от 01.12.2010 № 157н;</w:t>
      </w:r>
    </w:p>
    <w:p w14:paraId="77879100" w14:textId="77777777" w:rsidR="00901DE3" w:rsidRPr="00CF7ECC" w:rsidRDefault="00901DE3" w:rsidP="00F51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ECC">
        <w:rPr>
          <w:rFonts w:ascii="Times New Roman" w:hAnsi="Times New Roman"/>
          <w:sz w:val="24"/>
          <w:szCs w:val="24"/>
        </w:rPr>
        <w:t xml:space="preserve">- </w:t>
      </w:r>
      <w:hyperlink r:id="rId6" w:history="1">
        <w:r w:rsidRPr="00CF7E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Приказ</w:t>
        </w:r>
      </w:hyperlink>
      <w:r w:rsidRPr="00CF7ECC">
        <w:rPr>
          <w:rFonts w:ascii="Times New Roman" w:hAnsi="Times New Roman"/>
          <w:sz w:val="24"/>
          <w:szCs w:val="24"/>
        </w:rPr>
        <w:t xml:space="preserve"> Минфина России от 30.03.2015 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14:paraId="26D29766" w14:textId="64A89E75" w:rsidR="00901DE3" w:rsidRDefault="00901DE3" w:rsidP="00F51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ECC">
        <w:rPr>
          <w:rFonts w:ascii="Times New Roman" w:hAnsi="Times New Roman"/>
          <w:sz w:val="24"/>
          <w:szCs w:val="24"/>
        </w:rPr>
        <w:t xml:space="preserve">- </w:t>
      </w:r>
      <w:hyperlink r:id="rId7" w:history="1">
        <w:r w:rsidRPr="00CF7E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Положение</w:t>
        </w:r>
      </w:hyperlink>
      <w:r w:rsidRPr="00CF7ECC">
        <w:rPr>
          <w:rFonts w:ascii="Times New Roman" w:hAnsi="Times New Roman"/>
          <w:sz w:val="24"/>
          <w:szCs w:val="24"/>
        </w:rPr>
        <w:t xml:space="preserve"> об</w:t>
      </w:r>
      <w:r w:rsidR="00B816C1">
        <w:rPr>
          <w:rFonts w:ascii="Times New Roman" w:hAnsi="Times New Roman"/>
          <w:sz w:val="24"/>
          <w:szCs w:val="24"/>
        </w:rPr>
        <w:t xml:space="preserve"> утверждения положения об</w:t>
      </w:r>
      <w:r w:rsidRPr="00CF7ECC">
        <w:rPr>
          <w:rFonts w:ascii="Times New Roman" w:hAnsi="Times New Roman"/>
          <w:sz w:val="24"/>
          <w:szCs w:val="24"/>
        </w:rPr>
        <w:t xml:space="preserve"> особенностях направления работников в служебные командировки, утвержденное П</w:t>
      </w:r>
      <w:r>
        <w:rPr>
          <w:rFonts w:ascii="Times New Roman" w:hAnsi="Times New Roman"/>
          <w:sz w:val="24"/>
          <w:szCs w:val="24"/>
        </w:rPr>
        <w:t>остановлением Правительства РФ от 1</w:t>
      </w:r>
      <w:r w:rsidR="00B816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</w:t>
      </w:r>
      <w:r w:rsidR="00B816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</w:t>
      </w:r>
      <w:r w:rsidR="00B816C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 № </w:t>
      </w:r>
      <w:r w:rsidR="00B816C1">
        <w:rPr>
          <w:rFonts w:ascii="Times New Roman" w:hAnsi="Times New Roman"/>
          <w:sz w:val="24"/>
          <w:szCs w:val="24"/>
        </w:rPr>
        <w:t>501</w:t>
      </w:r>
      <w:r>
        <w:rPr>
          <w:rFonts w:ascii="Times New Roman" w:hAnsi="Times New Roman"/>
          <w:sz w:val="24"/>
          <w:szCs w:val="24"/>
        </w:rPr>
        <w:t>.</w:t>
      </w:r>
    </w:p>
    <w:p w14:paraId="7806FB31" w14:textId="47406A76" w:rsidR="00901DE3" w:rsidRDefault="00901DE3" w:rsidP="00F51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F7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anchor="/document/70664762/entry/0" w:tgtFrame="_blank" w:tooltip="Открыть документ в системе Гарант" w:history="1">
        <w:r w:rsidRPr="00CF7ECC"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Указани</w:t>
        </w:r>
      </w:hyperlink>
      <w:r w:rsidR="0041245D">
        <w:rPr>
          <w:rStyle w:val="a3"/>
          <w:rFonts w:ascii="Times New Roman" w:eastAsia="Times New Roman" w:hAnsi="Times New Roman"/>
          <w:color w:val="000000"/>
          <w:sz w:val="24"/>
          <w:szCs w:val="24"/>
          <w:u w:val="none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</w:t>
      </w:r>
    </w:p>
    <w:p w14:paraId="2DB49184" w14:textId="01EC51FA" w:rsidR="00901DE3" w:rsidRDefault="00901DE3" w:rsidP="00F51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нормативно-правовые документы</w:t>
      </w:r>
      <w:r w:rsidR="006273AA">
        <w:rPr>
          <w:rFonts w:ascii="Times New Roman" w:hAnsi="Times New Roman"/>
          <w:sz w:val="24"/>
          <w:szCs w:val="24"/>
        </w:rPr>
        <w:t>.</w:t>
      </w:r>
    </w:p>
    <w:p w14:paraId="7A3C28D0" w14:textId="092E063C" w:rsidR="00466180" w:rsidRPr="00466180" w:rsidRDefault="001125D6" w:rsidP="00466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EE2BAF">
        <w:rPr>
          <w:rFonts w:ascii="Times New Roman" w:eastAsiaTheme="minorHAnsi" w:hAnsi="Times New Roman"/>
          <w:sz w:val="24"/>
          <w:szCs w:val="24"/>
        </w:rPr>
        <w:t>Порядок и р</w:t>
      </w:r>
      <w:r w:rsidR="00466180" w:rsidRPr="00EE2BAF">
        <w:rPr>
          <w:rFonts w:ascii="Times New Roman" w:eastAsiaTheme="minorHAnsi" w:hAnsi="Times New Roman"/>
          <w:sz w:val="24"/>
          <w:szCs w:val="24"/>
        </w:rPr>
        <w:t>азмеры возмещения расходов, связанных со служебными командировками, лицам, работающим в органах местного самоуправления, работникам муниципальных учреждений определяются соответственно нормативными правовыми актами органов местного самоуправления.</w:t>
      </w:r>
      <w:r w:rsidR="00EB0A1C">
        <w:rPr>
          <w:rFonts w:ascii="Times New Roman" w:eastAsiaTheme="minorHAnsi" w:hAnsi="Times New Roman"/>
          <w:sz w:val="24"/>
          <w:szCs w:val="24"/>
        </w:rPr>
        <w:t xml:space="preserve"> В случае отсутствия нор</w:t>
      </w:r>
      <w:r w:rsidR="0012586C">
        <w:rPr>
          <w:rFonts w:ascii="Times New Roman" w:eastAsiaTheme="minorHAnsi" w:hAnsi="Times New Roman"/>
          <w:sz w:val="24"/>
          <w:szCs w:val="24"/>
        </w:rPr>
        <w:t xml:space="preserve">мативного правового акта органа местного самоуправления </w:t>
      </w:r>
      <w:r w:rsidR="00F622F5">
        <w:rPr>
          <w:rFonts w:ascii="Times New Roman" w:eastAsiaTheme="minorHAnsi" w:hAnsi="Times New Roman"/>
          <w:sz w:val="24"/>
          <w:szCs w:val="24"/>
        </w:rPr>
        <w:t>используется</w:t>
      </w:r>
      <w:r w:rsidR="0012586C">
        <w:rPr>
          <w:rFonts w:ascii="Times New Roman" w:eastAsiaTheme="minorHAnsi" w:hAnsi="Times New Roman"/>
          <w:sz w:val="24"/>
          <w:szCs w:val="24"/>
        </w:rPr>
        <w:t xml:space="preserve"> </w:t>
      </w:r>
      <w:r w:rsidR="0012586C" w:rsidRPr="0012586C">
        <w:rPr>
          <w:rFonts w:ascii="Times New Roman" w:eastAsiaTheme="minorHAnsi" w:hAnsi="Times New Roman"/>
          <w:sz w:val="24"/>
          <w:szCs w:val="24"/>
        </w:rPr>
        <w:t>Постановление Правительства РФ от 02.10.2002 N 729 "О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учреждений"</w:t>
      </w:r>
      <w:r w:rsidR="00EB0A1C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33F4428" w14:textId="77777777" w:rsidR="00901DE3" w:rsidRDefault="00901DE3" w:rsidP="00412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665C9" w14:textId="39EC39A3" w:rsidR="00901DE3" w:rsidRDefault="00901DE3" w:rsidP="00F169C2">
      <w:pPr>
        <w:pStyle w:val="a4"/>
        <w:numPr>
          <w:ilvl w:val="0"/>
          <w:numId w:val="4"/>
        </w:numPr>
        <w:spacing w:before="120" w:after="12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_ref_1715371"/>
      <w:r w:rsidRPr="00F169C2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выдачи денежных средств под отчет</w:t>
      </w:r>
      <w:bookmarkEnd w:id="6"/>
      <w:r w:rsidRPr="00F169C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54161226" w14:textId="77777777" w:rsidR="002660A1" w:rsidRPr="00F169C2" w:rsidRDefault="002660A1" w:rsidP="002660A1">
      <w:pPr>
        <w:pStyle w:val="a4"/>
        <w:spacing w:before="120" w:after="120" w:line="276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6D965D" w14:textId="7F586A2E" w:rsidR="0010065A" w:rsidRPr="0010065A" w:rsidRDefault="0010065A" w:rsidP="0010065A">
      <w:pPr>
        <w:pStyle w:val="a4"/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Денежные средства перечисляются под отчет на расходы, связанные с приобретением услуг, командировочными расходами, оплатой государственной пошлины и нотариальных </w:t>
      </w:r>
      <w:r w:rsidR="008E49DC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расходов, выплатой</w:t>
      </w: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именной стипендии Главы </w:t>
      </w:r>
      <w:r w:rsidR="009C4EA3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Павлов</w:t>
      </w:r>
      <w:r w:rsidR="009C4EA3">
        <w:rPr>
          <w:rFonts w:ascii="Times New Roman" w:eastAsia="Times New Roman" w:hAnsi="Times New Roman"/>
          <w:bCs/>
          <w:sz w:val="24"/>
          <w:szCs w:val="24"/>
          <w:lang w:eastAsia="ru-RU"/>
        </w:rPr>
        <w:t>о-П</w:t>
      </w:r>
      <w:r w:rsidR="009C4EA3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осад</w:t>
      </w:r>
      <w:r w:rsidR="009C4E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ского </w:t>
      </w:r>
      <w:r w:rsidR="009C4EA3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городского округа </w:t>
      </w: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Московской области детям и подросткам, проявившим выдающиеся способности в области науки, искусства и спорта.</w:t>
      </w:r>
    </w:p>
    <w:p w14:paraId="658D1870" w14:textId="797E9F9E" w:rsidR="00437810" w:rsidRPr="00437810" w:rsidRDefault="00437810" w:rsidP="00437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_ref_1724045"/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перечисления средств под отчет на банковский счет сотрудника учреждения является: </w:t>
      </w:r>
    </w:p>
    <w:p w14:paraId="52F40438" w14:textId="7172FCF4" w:rsidR="00437810" w:rsidRPr="00437810" w:rsidRDefault="00437810" w:rsidP="00437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>- на командировочные расходы – заявление сотрудника учреждения о перечислении денежных средств под отчет, содержащее разрешительную надпись лица, на которого возложены обязанности по подписанию данных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C9F783F" w14:textId="325FABF7" w:rsidR="00437810" w:rsidRDefault="00437810" w:rsidP="00437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A108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00E5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административно-хозяйственные нужды, не связанные с осуществлением закупок в рамках 44</w:t>
      </w:r>
      <w:r w:rsidR="00F37FAA">
        <w:rPr>
          <w:rFonts w:ascii="Times New Roman" w:eastAsia="Times New Roman" w:hAnsi="Times New Roman"/>
          <w:sz w:val="24"/>
          <w:szCs w:val="24"/>
          <w:lang w:eastAsia="ru-RU"/>
        </w:rPr>
        <w:t>-ФЗ</w:t>
      </w: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 xml:space="preserve"> - заявление о перечислении денежных средств под отчет, содержащее разрешительную надпись лица, на которого возложены обязанности по подписанию данных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C95FA78" w14:textId="136DF12D" w:rsidR="0010065A" w:rsidRPr="0010065A" w:rsidRDefault="0010065A" w:rsidP="001006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65A">
        <w:rPr>
          <w:rFonts w:ascii="Times New Roman" w:hAnsi="Times New Roman"/>
          <w:sz w:val="24"/>
          <w:szCs w:val="24"/>
        </w:rPr>
        <w:t>Денежные средства под отчет (авансы) на выплату</w:t>
      </w: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именной стипендии Главы Павлов</w:t>
      </w:r>
      <w:r w:rsidR="00203C9B">
        <w:rPr>
          <w:rFonts w:ascii="Times New Roman" w:eastAsia="Times New Roman" w:hAnsi="Times New Roman"/>
          <w:bCs/>
          <w:sz w:val="24"/>
          <w:szCs w:val="24"/>
          <w:lang w:eastAsia="ru-RU"/>
        </w:rPr>
        <w:t>о-П</w:t>
      </w: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осад</w:t>
      </w:r>
      <w:r w:rsidR="00203C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ского </w:t>
      </w:r>
      <w:r w:rsidR="00203C9B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городского округа</w:t>
      </w: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Московской области детям и подросткам, проявившим выдающиеся способности в области науки, искусства и спорта </w:t>
      </w:r>
      <w:r w:rsidRPr="0010065A">
        <w:rPr>
          <w:rFonts w:ascii="Times New Roman" w:hAnsi="Times New Roman"/>
          <w:sz w:val="24"/>
          <w:szCs w:val="24"/>
        </w:rPr>
        <w:t xml:space="preserve">выдаются по распоряжению (приказу) руководителя Учреждения на выдачу подотчетных средств  на основании Постановлений Главы </w:t>
      </w:r>
      <w:r w:rsidR="00203C9B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Павлов</w:t>
      </w:r>
      <w:r w:rsidR="00203C9B">
        <w:rPr>
          <w:rFonts w:ascii="Times New Roman" w:eastAsia="Times New Roman" w:hAnsi="Times New Roman"/>
          <w:bCs/>
          <w:sz w:val="24"/>
          <w:szCs w:val="24"/>
          <w:lang w:eastAsia="ru-RU"/>
        </w:rPr>
        <w:t>о-П</w:t>
      </w:r>
      <w:r w:rsidR="00203C9B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осад</w:t>
      </w:r>
      <w:r w:rsidR="00203C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ского </w:t>
      </w:r>
      <w:r w:rsidR="00203C9B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городского округа </w:t>
      </w:r>
      <w:r w:rsidRPr="0010065A">
        <w:rPr>
          <w:rFonts w:ascii="Times New Roman" w:hAnsi="Times New Roman"/>
          <w:sz w:val="24"/>
          <w:szCs w:val="24"/>
        </w:rPr>
        <w:t xml:space="preserve">Московской области «О присуждении именных стипендий Главы городского округа Павловский Посад Московской области </w:t>
      </w: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детям и подросткам, проявившим выдающиеся способности в области науки, искусства и спорта» и «Об именных стипендиях Главы </w:t>
      </w:r>
      <w:r w:rsidR="00203C9B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Павлов</w:t>
      </w:r>
      <w:r w:rsidR="00203C9B">
        <w:rPr>
          <w:rFonts w:ascii="Times New Roman" w:eastAsia="Times New Roman" w:hAnsi="Times New Roman"/>
          <w:bCs/>
          <w:sz w:val="24"/>
          <w:szCs w:val="24"/>
          <w:lang w:eastAsia="ru-RU"/>
        </w:rPr>
        <w:t>о-П</w:t>
      </w:r>
      <w:r w:rsidR="00203C9B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осад</w:t>
      </w:r>
      <w:r w:rsidR="00203C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ского </w:t>
      </w:r>
      <w:r w:rsidR="00203C9B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городского округа</w:t>
      </w:r>
      <w:r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Московской области детям и подросткам, проявившим выдающиеся способности в области науки, искусства и спорта</w:t>
      </w:r>
      <w:r w:rsidRPr="0010065A">
        <w:rPr>
          <w:rFonts w:ascii="Times New Roman" w:hAnsi="Times New Roman"/>
          <w:sz w:val="24"/>
          <w:szCs w:val="24"/>
        </w:rPr>
        <w:t>.</w:t>
      </w:r>
    </w:p>
    <w:p w14:paraId="61CF4F21" w14:textId="2EC39E59" w:rsidR="009A1089" w:rsidRDefault="009A1089" w:rsidP="00437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089">
        <w:rPr>
          <w:rFonts w:ascii="Times New Roman" w:eastAsia="Times New Roman" w:hAnsi="Times New Roman"/>
          <w:sz w:val="24"/>
          <w:szCs w:val="24"/>
          <w:lang w:eastAsia="ru-RU"/>
        </w:rPr>
        <w:t>На иные цели расходование подотчетных сумм не допускается.</w:t>
      </w:r>
    </w:p>
    <w:p w14:paraId="5BDE895F" w14:textId="400CD571" w:rsidR="00437810" w:rsidRPr="00437810" w:rsidRDefault="00437810" w:rsidP="00437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заявлении </w:t>
      </w: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 учреждения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указывает</w:t>
      </w: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 xml:space="preserve"> аванса, его назначени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>, расчета (обоснования) размера аванса и срока, на который он выдается</w:t>
      </w:r>
      <w:r w:rsidR="00E908BE">
        <w:rPr>
          <w:rFonts w:ascii="Times New Roman" w:eastAsia="Times New Roman" w:hAnsi="Times New Roman"/>
          <w:sz w:val="24"/>
          <w:szCs w:val="24"/>
          <w:lang w:eastAsia="ru-RU"/>
        </w:rPr>
        <w:t>, реквизитов для перечисления</w:t>
      </w:r>
      <w:r w:rsidRPr="00437810">
        <w:rPr>
          <w:rFonts w:ascii="Times New Roman" w:eastAsia="Times New Roman" w:hAnsi="Times New Roman"/>
          <w:sz w:val="24"/>
          <w:szCs w:val="24"/>
          <w:lang w:eastAsia="ru-RU"/>
        </w:rPr>
        <w:t>. Форма заявления приведена в приложении № 5 к Учетной политике.</w:t>
      </w:r>
    </w:p>
    <w:p w14:paraId="10A1A793" w14:textId="24C06F98" w:rsidR="002A1B12" w:rsidRPr="00DE6582" w:rsidRDefault="002A1B12" w:rsidP="002F13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Денежные средства под отчет перечисляются на банковские карты </w:t>
      </w:r>
      <w:r w:rsidR="002F13D0">
        <w:rPr>
          <w:rFonts w:ascii="Times New Roman" w:hAnsi="Times New Roman"/>
          <w:sz w:val="24"/>
          <w:szCs w:val="24"/>
        </w:rPr>
        <w:t>сотрудников Учреждения.</w:t>
      </w:r>
    </w:p>
    <w:p w14:paraId="3976907D" w14:textId="28E167D2" w:rsidR="00F519E0" w:rsidRPr="00DE6582" w:rsidRDefault="00F519E0" w:rsidP="002F13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6582">
        <w:rPr>
          <w:rFonts w:ascii="Times New Roman" w:hAnsi="Times New Roman"/>
          <w:sz w:val="24"/>
          <w:szCs w:val="24"/>
        </w:rPr>
        <w:t xml:space="preserve">Сумма денежных средств, выдаваемых под отчет </w:t>
      </w:r>
      <w:r w:rsidR="002F13D0">
        <w:rPr>
          <w:rFonts w:ascii="Times New Roman" w:hAnsi="Times New Roman"/>
          <w:sz w:val="24"/>
          <w:szCs w:val="24"/>
        </w:rPr>
        <w:t xml:space="preserve">на административно-хозяйственные нужды </w:t>
      </w:r>
      <w:r w:rsidRPr="00DE6582">
        <w:rPr>
          <w:rFonts w:ascii="Times New Roman" w:hAnsi="Times New Roman"/>
          <w:sz w:val="24"/>
          <w:szCs w:val="24"/>
        </w:rPr>
        <w:t>подотчетному лицу с учетом перерасхода</w:t>
      </w:r>
      <w:r w:rsidR="00480DD9">
        <w:rPr>
          <w:rFonts w:ascii="Times New Roman" w:hAnsi="Times New Roman"/>
          <w:sz w:val="24"/>
          <w:szCs w:val="24"/>
        </w:rPr>
        <w:t>,</w:t>
      </w:r>
      <w:r w:rsidRPr="00DE6582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 xml:space="preserve"> может превышать 100 </w:t>
      </w:r>
      <w:r w:rsidRPr="00DE6582">
        <w:rPr>
          <w:rFonts w:ascii="Times New Roman" w:hAnsi="Times New Roman"/>
          <w:sz w:val="24"/>
          <w:szCs w:val="24"/>
        </w:rPr>
        <w:t>000 (сто тысяч) рублей.</w:t>
      </w:r>
    </w:p>
    <w:p w14:paraId="1491EF71" w14:textId="4D87647F" w:rsidR="00F519E0" w:rsidRDefault="00F519E0" w:rsidP="002F13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6582">
        <w:rPr>
          <w:rFonts w:ascii="Times New Roman" w:hAnsi="Times New Roman"/>
          <w:sz w:val="24"/>
          <w:szCs w:val="24"/>
        </w:rPr>
        <w:t xml:space="preserve">Максимальный срок выдачи денежных средств под отчет на административно-хозяйственные нужды составляет </w:t>
      </w:r>
      <w:r>
        <w:rPr>
          <w:rFonts w:ascii="Times New Roman" w:hAnsi="Times New Roman"/>
          <w:sz w:val="24"/>
          <w:szCs w:val="24"/>
        </w:rPr>
        <w:t>25</w:t>
      </w:r>
      <w:r w:rsidRPr="00DE6582">
        <w:rPr>
          <w:rFonts w:ascii="Times New Roman" w:hAnsi="Times New Roman"/>
          <w:sz w:val="24"/>
          <w:szCs w:val="24"/>
        </w:rPr>
        <w:t xml:space="preserve"> календарных дней.</w:t>
      </w:r>
    </w:p>
    <w:p w14:paraId="3C9D90E3" w14:textId="25964929" w:rsidR="002F13D0" w:rsidRPr="00DE6582" w:rsidRDefault="002F13D0" w:rsidP="002F13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Авансы на расходы, связанные со служебными командировками, перечисляются на банковские карты сотрудников в пределах сумм</w:t>
      </w:r>
      <w:r w:rsidR="00480DD9">
        <w:rPr>
          <w:rFonts w:ascii="Times New Roman" w:hAnsi="Times New Roman"/>
          <w:sz w:val="24"/>
          <w:szCs w:val="24"/>
        </w:rPr>
        <w:t>,</w:t>
      </w:r>
      <w:r w:rsidR="00811DFF">
        <w:rPr>
          <w:rFonts w:ascii="Times New Roman" w:hAnsi="Times New Roman"/>
          <w:sz w:val="24"/>
          <w:szCs w:val="24"/>
        </w:rPr>
        <w:t xml:space="preserve"> </w:t>
      </w:r>
      <w:r w:rsidR="006715DF">
        <w:rPr>
          <w:rFonts w:ascii="Times New Roman" w:hAnsi="Times New Roman"/>
          <w:sz w:val="24"/>
          <w:szCs w:val="24"/>
        </w:rPr>
        <w:t>согласно заявлению</w:t>
      </w:r>
      <w:r w:rsidR="00E9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распоряжения (приказа</w:t>
      </w:r>
      <w:r w:rsidR="008F2E1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руководителя </w:t>
      </w:r>
      <w:r w:rsidR="00C54D9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чреждения</w:t>
      </w:r>
      <w:r w:rsidR="00480DD9">
        <w:rPr>
          <w:rFonts w:ascii="Times New Roman" w:hAnsi="Times New Roman"/>
          <w:sz w:val="24"/>
          <w:szCs w:val="24"/>
        </w:rPr>
        <w:t>.</w:t>
      </w:r>
      <w:r w:rsidR="00C54D91">
        <w:rPr>
          <w:rFonts w:ascii="Times New Roman" w:hAnsi="Times New Roman"/>
          <w:sz w:val="24"/>
          <w:szCs w:val="24"/>
        </w:rPr>
        <w:t xml:space="preserve"> </w:t>
      </w:r>
    </w:p>
    <w:p w14:paraId="6C6B516D" w14:textId="468AC8CC" w:rsidR="00F519E0" w:rsidRPr="00DE6582" w:rsidRDefault="00F519E0" w:rsidP="00C316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6582">
        <w:rPr>
          <w:rFonts w:ascii="Times New Roman" w:hAnsi="Times New Roman"/>
          <w:sz w:val="24"/>
          <w:szCs w:val="24"/>
        </w:rPr>
        <w:t xml:space="preserve"> </w:t>
      </w:r>
      <w:r w:rsidR="00C31628">
        <w:rPr>
          <w:rFonts w:ascii="Times New Roman" w:hAnsi="Times New Roman"/>
          <w:sz w:val="24"/>
          <w:szCs w:val="24"/>
        </w:rPr>
        <w:t>Сотрудник МКУ «ЦБА» проставляет на заявлении сведения о</w:t>
      </w:r>
      <w:r w:rsidRPr="00DE6582">
        <w:rPr>
          <w:rFonts w:ascii="Times New Roman" w:hAnsi="Times New Roman"/>
          <w:sz w:val="24"/>
          <w:szCs w:val="24"/>
        </w:rPr>
        <w:t xml:space="preserve"> наличии на текущую дату задолженности за работником по ранее выданным ему авансам. При наличии задолженности указываются ее сумма и сро</w:t>
      </w:r>
      <w:r>
        <w:rPr>
          <w:rFonts w:ascii="Times New Roman" w:hAnsi="Times New Roman"/>
          <w:sz w:val="24"/>
          <w:szCs w:val="24"/>
        </w:rPr>
        <w:t>к отчета по выданному авансу.</w:t>
      </w:r>
    </w:p>
    <w:p w14:paraId="6C1FA221" w14:textId="37352A95" w:rsidR="00F519E0" w:rsidRDefault="00C31628" w:rsidP="00C316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</w:t>
      </w:r>
      <w:r w:rsidR="00F519E0" w:rsidRPr="00DE6582">
        <w:rPr>
          <w:rFonts w:ascii="Times New Roman" w:hAnsi="Times New Roman"/>
          <w:sz w:val="24"/>
          <w:szCs w:val="24"/>
        </w:rPr>
        <w:t xml:space="preserve">чреждения рассматривает заявление и делает на нем </w:t>
      </w:r>
      <w:r w:rsidR="00811DFF">
        <w:rPr>
          <w:rFonts w:ascii="Times New Roman" w:hAnsi="Times New Roman"/>
          <w:sz w:val="24"/>
          <w:szCs w:val="24"/>
        </w:rPr>
        <w:t xml:space="preserve">разрешительную </w:t>
      </w:r>
      <w:r w:rsidR="00F519E0" w:rsidRPr="00DE6582">
        <w:rPr>
          <w:rFonts w:ascii="Times New Roman" w:hAnsi="Times New Roman"/>
          <w:sz w:val="24"/>
          <w:szCs w:val="24"/>
        </w:rPr>
        <w:t xml:space="preserve">надпись </w:t>
      </w:r>
      <w:r w:rsidR="00811DFF">
        <w:rPr>
          <w:rFonts w:ascii="Times New Roman" w:hAnsi="Times New Roman"/>
          <w:sz w:val="24"/>
          <w:szCs w:val="24"/>
        </w:rPr>
        <w:t>о выдаче</w:t>
      </w:r>
      <w:r w:rsidR="00F519E0" w:rsidRPr="00DE6582">
        <w:rPr>
          <w:rFonts w:ascii="Times New Roman" w:hAnsi="Times New Roman"/>
          <w:sz w:val="24"/>
          <w:szCs w:val="24"/>
        </w:rPr>
        <w:t xml:space="preserve"> под отчет работнику денежных средств, ставит свою подпись и дату.</w:t>
      </w:r>
    </w:p>
    <w:p w14:paraId="29A50A7D" w14:textId="577473F1" w:rsidR="00BB575B" w:rsidRPr="00BB575B" w:rsidRDefault="00BB575B" w:rsidP="00BB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75B">
        <w:rPr>
          <w:rFonts w:ascii="Times New Roman" w:hAnsi="Times New Roman"/>
          <w:sz w:val="24"/>
          <w:szCs w:val="24"/>
        </w:rPr>
        <w:t xml:space="preserve">При поступлении в МКУ «ЦБА» заявления </w:t>
      </w:r>
      <w:r w:rsidR="008E49DC" w:rsidRPr="00BB575B">
        <w:rPr>
          <w:rFonts w:ascii="Times New Roman" w:hAnsi="Times New Roman"/>
          <w:sz w:val="24"/>
          <w:szCs w:val="24"/>
        </w:rPr>
        <w:t>в виде,</w:t>
      </w:r>
      <w:r w:rsidRPr="00BB575B">
        <w:rPr>
          <w:rFonts w:ascii="Times New Roman" w:hAnsi="Times New Roman"/>
          <w:sz w:val="24"/>
          <w:szCs w:val="24"/>
        </w:rPr>
        <w:t xml:space="preserve"> заверенной скан-копии, согласованной руководителем Учреждения до проставления сведений сотрудником МКУ «ЦБА», данные сведения проставляются на поступившей скан-копии заявления.</w:t>
      </w:r>
    </w:p>
    <w:p w14:paraId="149BBC9C" w14:textId="2990C31D" w:rsidR="00F519E0" w:rsidRDefault="00C31628" w:rsidP="00F169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75B">
        <w:rPr>
          <w:rFonts w:ascii="Times New Roman" w:hAnsi="Times New Roman"/>
          <w:sz w:val="24"/>
          <w:szCs w:val="24"/>
        </w:rPr>
        <w:t>П</w:t>
      </w:r>
      <w:r w:rsidR="00F519E0" w:rsidRPr="00BB575B">
        <w:rPr>
          <w:rFonts w:ascii="Times New Roman" w:hAnsi="Times New Roman"/>
          <w:sz w:val="24"/>
          <w:szCs w:val="24"/>
        </w:rPr>
        <w:t xml:space="preserve">еречисление денежных средств под отчет производится при условии отсутствия </w:t>
      </w:r>
      <w:r w:rsidR="00F519E0" w:rsidRPr="00DE6582">
        <w:rPr>
          <w:rFonts w:ascii="Times New Roman" w:hAnsi="Times New Roman"/>
          <w:sz w:val="24"/>
          <w:szCs w:val="24"/>
        </w:rPr>
        <w:t>за подотчетным лицом задолженности по денежным средствам, по которым наступил срок представления Авансового отчета (ф. 0504505).</w:t>
      </w:r>
    </w:p>
    <w:p w14:paraId="3199EBDB" w14:textId="77777777" w:rsidR="008E49DC" w:rsidRDefault="008E49DC" w:rsidP="00F169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66A6AD" w14:textId="77777777" w:rsidR="006302CC" w:rsidRDefault="006302CC" w:rsidP="00F169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C3257A" w14:textId="77777777" w:rsidR="00F169C2" w:rsidRDefault="00F169C2" w:rsidP="00F169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49682C" w14:textId="1C4973C8" w:rsidR="006B04E5" w:rsidRDefault="006B04E5" w:rsidP="00F169C2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4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</w:t>
      </w:r>
      <w:r w:rsidR="00C31628" w:rsidRPr="006B04E5">
        <w:rPr>
          <w:rFonts w:ascii="Times New Roman" w:hAnsi="Times New Roman" w:cs="Times New Roman"/>
          <w:b/>
          <w:sz w:val="24"/>
          <w:szCs w:val="24"/>
        </w:rPr>
        <w:t>возмещения командировочных расходов, расходов, осуществляющихся сотрудниками в интересах Учреждения без предварительной выдачи денежных средств</w:t>
      </w:r>
    </w:p>
    <w:p w14:paraId="51DB08D7" w14:textId="77777777" w:rsidR="00811DFF" w:rsidRDefault="00811DFF" w:rsidP="00BA4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43E2F6" w14:textId="7EC5CD63" w:rsidR="00F519E0" w:rsidRPr="006B04E5" w:rsidRDefault="00F519E0" w:rsidP="00BA43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4E5">
        <w:rPr>
          <w:rFonts w:ascii="Times New Roman" w:hAnsi="Times New Roman"/>
          <w:sz w:val="24"/>
          <w:szCs w:val="24"/>
        </w:rPr>
        <w:t xml:space="preserve">В случаях, когда работник </w:t>
      </w:r>
      <w:r w:rsidR="00F169C2">
        <w:rPr>
          <w:rFonts w:ascii="Times New Roman" w:hAnsi="Times New Roman"/>
          <w:sz w:val="24"/>
          <w:szCs w:val="24"/>
        </w:rPr>
        <w:t>У</w:t>
      </w:r>
      <w:r w:rsidRPr="006B04E5">
        <w:rPr>
          <w:rFonts w:ascii="Times New Roman" w:hAnsi="Times New Roman"/>
          <w:sz w:val="24"/>
          <w:szCs w:val="24"/>
        </w:rPr>
        <w:t xml:space="preserve">чреждения с разрешения руководителя произвел оплату расходов за счет собственных средств, производится возмещение этих расходов. Возмещение расходов производится по </w:t>
      </w:r>
      <w:r w:rsidRPr="001D1EAE">
        <w:rPr>
          <w:rFonts w:ascii="Times New Roman" w:hAnsi="Times New Roman"/>
          <w:sz w:val="24"/>
          <w:szCs w:val="24"/>
        </w:rPr>
        <w:t>авансовому отчету</w:t>
      </w:r>
      <w:r w:rsidR="00BA4364" w:rsidRPr="001D1EAE">
        <w:rPr>
          <w:rFonts w:ascii="Times New Roman" w:hAnsi="Times New Roman"/>
          <w:sz w:val="24"/>
          <w:szCs w:val="24"/>
        </w:rPr>
        <w:t xml:space="preserve"> (ф. 0504505</w:t>
      </w:r>
      <w:r w:rsidR="009C4EA3">
        <w:rPr>
          <w:rFonts w:ascii="Times New Roman" w:hAnsi="Times New Roman"/>
          <w:sz w:val="24"/>
          <w:szCs w:val="24"/>
        </w:rPr>
        <w:t>)</w:t>
      </w:r>
      <w:r w:rsidR="001D1EAE">
        <w:rPr>
          <w:rFonts w:ascii="Times New Roman" w:hAnsi="Times New Roman"/>
          <w:sz w:val="24"/>
          <w:szCs w:val="24"/>
        </w:rPr>
        <w:t xml:space="preserve"> или</w:t>
      </w:r>
      <w:r w:rsidR="009C4EA3">
        <w:rPr>
          <w:rFonts w:ascii="Times New Roman" w:hAnsi="Times New Roman"/>
          <w:sz w:val="24"/>
          <w:szCs w:val="24"/>
        </w:rPr>
        <w:t xml:space="preserve"> </w:t>
      </w:r>
      <w:r w:rsidR="001D1EAE" w:rsidRPr="001D1EAE">
        <w:rPr>
          <w:rFonts w:ascii="Times New Roman" w:hAnsi="Times New Roman"/>
          <w:sz w:val="24"/>
          <w:szCs w:val="24"/>
        </w:rPr>
        <w:t>по</w:t>
      </w:r>
      <w:r w:rsidR="009C4EA3" w:rsidRPr="001D1EAE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9C4EA3" w:rsidRPr="001D1EAE">
        <w:rPr>
          <w:rFonts w:ascii="Times New Roman" w:hAnsi="Times New Roman"/>
          <w:sz w:val="24"/>
          <w:szCs w:val="24"/>
        </w:rPr>
        <w:t xml:space="preserve">заявлению </w:t>
      </w:r>
      <w:r w:rsidR="001D1EAE" w:rsidRPr="001D1EAE">
        <w:rPr>
          <w:rFonts w:ascii="Times New Roman" w:hAnsi="Times New Roman"/>
          <w:sz w:val="24"/>
          <w:szCs w:val="24"/>
        </w:rPr>
        <w:t xml:space="preserve">сотрудника </w:t>
      </w:r>
      <w:r w:rsidR="009C4EA3" w:rsidRPr="001D1EAE">
        <w:rPr>
          <w:rFonts w:ascii="Times New Roman" w:hAnsi="Times New Roman"/>
          <w:sz w:val="24"/>
          <w:szCs w:val="24"/>
        </w:rPr>
        <w:t>о перечислении возмещения денежных средств на счет в банке (банковскую карту)</w:t>
      </w:r>
      <w:r w:rsidRPr="006B04E5">
        <w:rPr>
          <w:rFonts w:ascii="Times New Roman" w:hAnsi="Times New Roman"/>
          <w:sz w:val="24"/>
          <w:szCs w:val="24"/>
        </w:rPr>
        <w:t xml:space="preserve"> об израсходованных средствах, утвержденному руководителем учреждения, с приложением подтверждающих документов</w:t>
      </w:r>
      <w:r w:rsidR="001D1EAE">
        <w:rPr>
          <w:rFonts w:ascii="Times New Roman" w:hAnsi="Times New Roman"/>
          <w:sz w:val="24"/>
          <w:szCs w:val="24"/>
        </w:rPr>
        <w:t xml:space="preserve"> (проездные документы; выписки банковской карты, подтверждающе</w:t>
      </w:r>
      <w:r w:rsidR="008E49DC">
        <w:rPr>
          <w:rFonts w:ascii="Times New Roman" w:hAnsi="Times New Roman"/>
          <w:sz w:val="24"/>
          <w:szCs w:val="24"/>
        </w:rPr>
        <w:t>й</w:t>
      </w:r>
      <w:r w:rsidR="001D1EAE">
        <w:rPr>
          <w:rFonts w:ascii="Times New Roman" w:hAnsi="Times New Roman"/>
          <w:sz w:val="24"/>
          <w:szCs w:val="24"/>
        </w:rPr>
        <w:t xml:space="preserve"> оплату проезда; приказ/распоряжение о направлении в служебную командировку или маршрутный лист работника</w:t>
      </w:r>
      <w:r w:rsidRPr="006B04E5">
        <w:rPr>
          <w:rFonts w:ascii="Times New Roman" w:hAnsi="Times New Roman"/>
          <w:sz w:val="24"/>
          <w:szCs w:val="24"/>
        </w:rPr>
        <w:t>.</w:t>
      </w:r>
      <w:r w:rsidR="001D1EAE" w:rsidRPr="001D1E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EAE">
        <w:rPr>
          <w:rFonts w:ascii="Times New Roman" w:eastAsia="Times New Roman" w:hAnsi="Times New Roman"/>
          <w:sz w:val="24"/>
          <w:szCs w:val="24"/>
          <w:lang w:eastAsia="ru-RU"/>
        </w:rPr>
        <w:t>Заявление в обязательном порядке должно содержать дату, номер, ФИО, должность, банковские реквизиты, произведенные затраты.</w:t>
      </w:r>
    </w:p>
    <w:p w14:paraId="0B86DAA9" w14:textId="10F87498" w:rsidR="00901DE3" w:rsidRDefault="00F169C2" w:rsidP="00901D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Возмещение д</w:t>
      </w:r>
      <w:r w:rsidR="0041245D">
        <w:rPr>
          <w:rFonts w:ascii="Times New Roman" w:eastAsia="Times New Roman" w:hAnsi="Times New Roman"/>
          <w:sz w:val="24"/>
          <w:szCs w:val="24"/>
          <w:lang w:eastAsia="ru-RU"/>
        </w:rPr>
        <w:t>енежны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41245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производится </w:t>
      </w:r>
      <w:r w:rsidR="0041245D">
        <w:rPr>
          <w:rFonts w:ascii="Times New Roman" w:eastAsia="Times New Roman" w:hAnsi="Times New Roman"/>
          <w:sz w:val="24"/>
          <w:szCs w:val="24"/>
          <w:lang w:eastAsia="ru-RU"/>
        </w:rPr>
        <w:t>исключительно сотруднику</w:t>
      </w:r>
      <w:r w:rsidR="00901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245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01DE3">
        <w:rPr>
          <w:rFonts w:ascii="Times New Roman" w:eastAsia="Times New Roman" w:hAnsi="Times New Roman"/>
          <w:sz w:val="24"/>
          <w:szCs w:val="24"/>
          <w:lang w:eastAsia="ru-RU"/>
        </w:rPr>
        <w:t>чреждени</w:t>
      </w:r>
      <w:r w:rsidR="0041245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01DE3">
        <w:rPr>
          <w:rFonts w:ascii="Times New Roman" w:eastAsia="Times New Roman" w:hAnsi="Times New Roman"/>
          <w:sz w:val="24"/>
          <w:szCs w:val="24"/>
          <w:lang w:eastAsia="ru-RU"/>
        </w:rPr>
        <w:t>, с которым заключен Трудов</w:t>
      </w:r>
      <w:r w:rsidR="0041245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901DE3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договор.</w:t>
      </w:r>
      <w:r w:rsidR="004124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1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AB62634" w14:textId="06CFD0EE" w:rsidR="002660A1" w:rsidRPr="002660A1" w:rsidRDefault="002660A1" w:rsidP="002660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8" w:name="_ref_1724047"/>
      <w:bookmarkStart w:id="9" w:name="_ref_1724053"/>
      <w:bookmarkEnd w:id="7"/>
      <w:r w:rsidRPr="002660A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Возмещение затрат на административно-хозяйственные нужды, на затраты, связанные со служебной командировкой, оплату государственной пошлины и нотариальных </w:t>
      </w:r>
      <w:r w:rsidR="00423CFB" w:rsidRPr="002660A1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расходов, выплату</w:t>
      </w:r>
      <w:r w:rsidRPr="002660A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именной стипендии Главы </w:t>
      </w:r>
      <w:r w:rsidR="009C4EA3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Павлов</w:t>
      </w:r>
      <w:r w:rsidR="009C4EA3">
        <w:rPr>
          <w:rFonts w:ascii="Times New Roman" w:eastAsia="Times New Roman" w:hAnsi="Times New Roman"/>
          <w:bCs/>
          <w:sz w:val="24"/>
          <w:szCs w:val="24"/>
          <w:lang w:eastAsia="ru-RU"/>
        </w:rPr>
        <w:t>о-П</w:t>
      </w:r>
      <w:r w:rsidR="009C4EA3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осад</w:t>
      </w:r>
      <w:r w:rsidR="009C4E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ского </w:t>
      </w:r>
      <w:r w:rsidR="009C4EA3" w:rsidRPr="0010065A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городского округа</w:t>
      </w:r>
      <w:r w:rsidRPr="002660A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Московской области детям и подросткам, проявившим выдающиеся способности в области науки, искусства и спорта перечисляются на банковские карты сотрудников.</w:t>
      </w:r>
      <w:bookmarkEnd w:id="8"/>
    </w:p>
    <w:p w14:paraId="1C9B19B7" w14:textId="30C7F65A" w:rsidR="00901DE3" w:rsidRPr="00423CFB" w:rsidRDefault="00C80CFB" w:rsidP="00901DE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57CA7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r w:rsidR="00901DE3" w:rsidRPr="00257CA7">
        <w:rPr>
          <w:rFonts w:ascii="Times New Roman" w:eastAsia="Times New Roman" w:hAnsi="Times New Roman"/>
          <w:sz w:val="24"/>
          <w:szCs w:val="24"/>
          <w:lang w:eastAsia="ru-RU"/>
        </w:rPr>
        <w:t>аявление и</w:t>
      </w:r>
      <w:r w:rsidR="001D1EAE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901DE3" w:rsidRPr="0025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7CA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утвержденный руководителем Учреждения </w:t>
      </w:r>
      <w:r w:rsidR="00901DE3" w:rsidRPr="00257CA7">
        <w:rPr>
          <w:rFonts w:ascii="Times New Roman" w:eastAsia="Times New Roman" w:hAnsi="Times New Roman"/>
          <w:sz w:val="24"/>
          <w:szCs w:val="24"/>
          <w:lang w:eastAsia="ru-RU"/>
        </w:rPr>
        <w:t>Авансовый отчет на возмещение затрат должны быть предоставлены</w:t>
      </w:r>
      <w:r w:rsidRPr="00257CA7">
        <w:rPr>
          <w:rFonts w:ascii="Times New Roman" w:eastAsia="Times New Roman" w:hAnsi="Times New Roman"/>
          <w:sz w:val="24"/>
          <w:szCs w:val="24"/>
          <w:lang w:eastAsia="ru-RU"/>
        </w:rPr>
        <w:t xml:space="preserve"> в МКУ «ЦБА» </w:t>
      </w:r>
      <w:r w:rsidR="00901DE3" w:rsidRPr="00257CA7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</w:t>
      </w:r>
      <w:r w:rsidR="006F1031" w:rsidRPr="007561FA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="006F10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1DE3" w:rsidRPr="00257CA7">
        <w:rPr>
          <w:rFonts w:ascii="Times New Roman" w:eastAsia="Times New Roman" w:hAnsi="Times New Roman"/>
          <w:sz w:val="24"/>
          <w:szCs w:val="24"/>
          <w:lang w:eastAsia="ru-RU"/>
        </w:rPr>
        <w:t>рабочих дней с момента осуществления таких затрат.</w:t>
      </w:r>
      <w:r w:rsidR="00901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1C034F" w14:textId="77777777" w:rsidR="00811DFF" w:rsidRDefault="00811DFF" w:rsidP="00901DE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E802C8" w14:textId="05E63845" w:rsidR="00901DE3" w:rsidRDefault="00901DE3" w:rsidP="00C80CFB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0" w:name="_ref_1732807"/>
      <w:bookmarkEnd w:id="9"/>
      <w:r w:rsidRPr="00C80C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</w:t>
      </w:r>
      <w:bookmarkEnd w:id="10"/>
      <w:r w:rsidR="00C80CFB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составления и представления отчетов.</w:t>
      </w:r>
    </w:p>
    <w:p w14:paraId="6C095248" w14:textId="77777777" w:rsidR="00C80CFB" w:rsidRDefault="00C80CFB" w:rsidP="00C80CFB">
      <w:pPr>
        <w:spacing w:after="0" w:line="240" w:lineRule="auto"/>
        <w:ind w:left="72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D4D1A9" w14:textId="3E365112" w:rsidR="00C35866" w:rsidRPr="00FA5B0B" w:rsidRDefault="00C80CFB" w:rsidP="00C3586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CFB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израсходовании полученных сумм подотчетное лицо представляет в МКУ «ЦБ</w:t>
      </w:r>
      <w:r w:rsidR="0018763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авансовый отчет с приложением документов, под</w:t>
      </w:r>
      <w:r w:rsidR="00C3586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верждающих произведенные расходы</w:t>
      </w:r>
      <w:r w:rsidR="00C358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103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04078" w:rsidRPr="00FA5B0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F1031" w:rsidRPr="00FA5B0B">
        <w:rPr>
          <w:rFonts w:ascii="Times New Roman" w:eastAsia="Times New Roman" w:hAnsi="Times New Roman"/>
          <w:sz w:val="24"/>
          <w:szCs w:val="24"/>
          <w:lang w:eastAsia="ru-RU"/>
        </w:rPr>
        <w:t>окументы, приложенные к авансовому отчету, нумеруются подотчетным лицом в порядке их записи в отчете.</w:t>
      </w:r>
    </w:p>
    <w:p w14:paraId="67106AC3" w14:textId="060ED328" w:rsidR="00D52EAD" w:rsidRPr="00FA5B0B" w:rsidRDefault="00D52EAD" w:rsidP="00C3586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B0B">
        <w:rPr>
          <w:rFonts w:ascii="Times New Roman" w:eastAsia="Times New Roman" w:hAnsi="Times New Roman"/>
          <w:sz w:val="24"/>
          <w:szCs w:val="24"/>
          <w:lang w:eastAsia="ru-RU"/>
        </w:rPr>
        <w:t>Все прилагаемые к авансовому отчету (ф. 0504505) документы должны быть оформлены в соответствии с требованиями законодательства РФ с обязательным заполнением необходимых граф, указанием реквизитов, проставлением печатей, подписей и т.д.</w:t>
      </w:r>
    </w:p>
    <w:p w14:paraId="0D9C9D71" w14:textId="00D994F4" w:rsidR="00C35866" w:rsidRDefault="00C35866" w:rsidP="00C3586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5B0B">
        <w:rPr>
          <w:rFonts w:ascii="Times New Roman" w:eastAsia="Times New Roman" w:hAnsi="Times New Roman"/>
          <w:sz w:val="24"/>
          <w:szCs w:val="24"/>
          <w:lang w:eastAsia="ru-RU"/>
        </w:rPr>
        <w:t xml:space="preserve">Авансовый отчет по расходам, </w:t>
      </w:r>
      <w:r w:rsidR="006F1031" w:rsidRPr="00FA5B0B">
        <w:rPr>
          <w:rFonts w:ascii="Times New Roman" w:eastAsia="Times New Roman" w:hAnsi="Times New Roman"/>
          <w:sz w:val="24"/>
          <w:szCs w:val="24"/>
          <w:lang w:eastAsia="ru-RU"/>
        </w:rPr>
        <w:t>не связанным с командировками</w:t>
      </w:r>
      <w:r w:rsidRPr="00FA5B0B">
        <w:rPr>
          <w:rFonts w:ascii="Times New Roman" w:eastAsia="Times New Roman" w:hAnsi="Times New Roman"/>
          <w:sz w:val="24"/>
          <w:szCs w:val="24"/>
          <w:lang w:eastAsia="ru-RU"/>
        </w:rPr>
        <w:t>, представляется подотчетным лицом в МКУ «ЦБА» не позднее трех рабочих дней, со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истечения срока, на который были выданы денежные средства.</w:t>
      </w:r>
    </w:p>
    <w:p w14:paraId="3CA67C3B" w14:textId="385DE57A" w:rsidR="00C80CFB" w:rsidRDefault="00C35866" w:rsidP="00C3586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Авансовый отчет по командировочным расходам представляется работником </w:t>
      </w:r>
      <w:r w:rsidR="008E49DC">
        <w:rPr>
          <w:rFonts w:ascii="Times New Roman" w:eastAsia="Times New Roman" w:hAnsi="Times New Roman"/>
          <w:sz w:val="24"/>
          <w:szCs w:val="24"/>
          <w:lang w:eastAsia="ru-RU"/>
        </w:rPr>
        <w:t>учреждения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МКУ «ЦБА»</w:t>
      </w:r>
      <w:r w:rsidR="00C80C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трех рабочих дней со дня его </w:t>
      </w:r>
      <w:r w:rsidR="00811DFF">
        <w:rPr>
          <w:rFonts w:ascii="Times New Roman" w:eastAsia="Times New Roman" w:hAnsi="Times New Roman"/>
          <w:sz w:val="24"/>
          <w:szCs w:val="24"/>
          <w:lang w:eastAsia="ru-RU"/>
        </w:rPr>
        <w:t>прибытия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командировки.</w:t>
      </w:r>
    </w:p>
    <w:p w14:paraId="25211569" w14:textId="3ECA5F64" w:rsidR="00C35866" w:rsidRPr="00C80CFB" w:rsidRDefault="00C35866" w:rsidP="00C3586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МКУ «ЦБА» проверяются правильность оформления полученного от подотчетного лица </w:t>
      </w:r>
      <w:r w:rsidR="00257CA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вансового отчета, наличие документов, подтверждающих произведенные расходы</w:t>
      </w:r>
      <w:r w:rsidR="00640017" w:rsidRPr="00640017">
        <w:t xml:space="preserve"> </w:t>
      </w:r>
      <w:r w:rsidR="00640017" w:rsidRPr="00640017">
        <w:rPr>
          <w:rFonts w:ascii="Times New Roman" w:eastAsia="Times New Roman" w:hAnsi="Times New Roman"/>
          <w:sz w:val="24"/>
          <w:szCs w:val="24"/>
          <w:lang w:eastAsia="ru-RU"/>
        </w:rPr>
        <w:t>в течение трех рабочих дней со дня его представления подотчетным лицом.</w:t>
      </w:r>
    </w:p>
    <w:p w14:paraId="12A33FA4" w14:textId="153CDBEF" w:rsidR="00901DE3" w:rsidRPr="00BB575B" w:rsidRDefault="00901DE3" w:rsidP="00901DE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Start w:id="11" w:name="_ref_1732813"/>
      <w:r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Проверенный </w:t>
      </w:r>
      <w:r w:rsidR="00257CA7"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вансовый отчет </w:t>
      </w:r>
      <w:hyperlink r:id="rId9" w:history="1">
        <w:r w:rsidRPr="00BB575B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(ф. 0504505)</w:t>
        </w:r>
      </w:hyperlink>
      <w:r w:rsidR="00504078" w:rsidRPr="00BB575B">
        <w:rPr>
          <w:rStyle w:val="a3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ru-RU"/>
        </w:rPr>
        <w:t>,</w:t>
      </w:r>
      <w:r w:rsidR="00504078" w:rsidRPr="00BB575B">
        <w:rPr>
          <w:rStyle w:val="a3"/>
          <w:rFonts w:ascii="Times New Roman" w:eastAsia="Times New Roman" w:hAnsi="Times New Roman"/>
          <w:bCs/>
          <w:sz w:val="24"/>
          <w:szCs w:val="24"/>
          <w:u w:val="none"/>
          <w:lang w:eastAsia="ru-RU"/>
        </w:rPr>
        <w:t xml:space="preserve"> </w:t>
      </w:r>
      <w:r w:rsidR="00504078" w:rsidRPr="00BB575B">
        <w:rPr>
          <w:rStyle w:val="a3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ru-RU"/>
        </w:rPr>
        <w:t>по</w:t>
      </w:r>
      <w:r w:rsidR="00F975CC" w:rsidRPr="00BB575B">
        <w:rPr>
          <w:rStyle w:val="a3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ru-RU"/>
        </w:rPr>
        <w:t xml:space="preserve">сле </w:t>
      </w:r>
      <w:r w:rsidR="004241C0" w:rsidRPr="00BB575B">
        <w:rPr>
          <w:rStyle w:val="a3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ru-RU"/>
        </w:rPr>
        <w:t xml:space="preserve">подписания ответственными лицами </w:t>
      </w:r>
      <w:r w:rsidR="0018763C" w:rsidRPr="00BB575B">
        <w:rPr>
          <w:rStyle w:val="a3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ru-RU"/>
        </w:rPr>
        <w:t>МКУ «ЦБА»</w:t>
      </w:r>
      <w:r w:rsidR="004241C0" w:rsidRPr="00BB575B">
        <w:rPr>
          <w:rStyle w:val="a3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ru-RU"/>
        </w:rPr>
        <w:t xml:space="preserve">, </w:t>
      </w:r>
      <w:r w:rsidR="00BB575B"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утверждается руководителем Учреждения или его заместителем </w:t>
      </w:r>
      <w:r w:rsidR="004241C0"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течение </w:t>
      </w:r>
      <w:r w:rsidR="00811DFF"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="004241C0"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рабочих дней со дня его представления на подпись подотчетным лицом</w:t>
      </w:r>
      <w:r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После этого отчет принимается к </w:t>
      </w:r>
      <w:r w:rsidR="00023003"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бухгалтерскому (бюджетному) </w:t>
      </w:r>
      <w:r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>учету</w:t>
      </w:r>
      <w:r w:rsidR="00640017"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датой утверждения руководителем</w:t>
      </w:r>
      <w:r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End w:id="11"/>
    </w:p>
    <w:p w14:paraId="0217B9CF" w14:textId="77777777" w:rsidR="00BB575B" w:rsidRDefault="00BB575B" w:rsidP="00BB575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направлении в МКУ «ЦБА» скан копии авансового отчет, заверенной электронной подписью, и утвержденный руководителем учреждения или его </w:t>
      </w:r>
      <w:r w:rsidRPr="00BB575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заместителем до подписания ответственными лицами МКУ «ЦБА», скан копия авансового отчета не подписывается сотрудниками МКУ «ЦБА». К авансовому отчету формируется бухгалтерская справка (ф. 0504833) (Методические указания к Приказу № 52н), которую подписывают сотрудники МКУ «ЦБА» ответственные за принятие авансового отчета, отразившие авансовый отчет в регистрах учета и главный бухгалтер МКУ «ЦБА».</w:t>
      </w:r>
    </w:p>
    <w:p w14:paraId="29B362AC" w14:textId="7CBE20E1" w:rsidR="00901DE3" w:rsidRDefault="00640017" w:rsidP="00901DE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2" w:name="_ref_1732815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Окончательный расчет по утвержденному авансовому отчету осуществляется</w:t>
      </w:r>
      <w:r w:rsidR="00901D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течение </w:t>
      </w:r>
      <w:r w:rsidR="00811DFF"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 w:rsidR="00901D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рабочих</w:t>
      </w:r>
      <w:r w:rsidR="00901D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 дня его утверждения руководителем </w:t>
      </w:r>
      <w:r w:rsidR="009378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или его заместителем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путем</w:t>
      </w:r>
      <w:r w:rsidR="00901DE3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перечисления</w:t>
      </w:r>
      <w:r w:rsidR="00901D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банковски</w:t>
      </w:r>
      <w:r w:rsidR="006A6F8B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="00901D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A6F8B">
        <w:rPr>
          <w:rFonts w:ascii="Times New Roman" w:eastAsia="Times New Roman" w:hAnsi="Times New Roman"/>
          <w:bCs/>
          <w:sz w:val="24"/>
          <w:szCs w:val="24"/>
          <w:lang w:eastAsia="ru-RU"/>
        </w:rPr>
        <w:t>счет сотрудника Учреждения</w:t>
      </w:r>
      <w:r w:rsidR="00811D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bookmarkEnd w:id="12"/>
      <w:r w:rsidR="00811DFF">
        <w:rPr>
          <w:rFonts w:ascii="Times New Roman" w:eastAsia="Times New Roman" w:hAnsi="Times New Roman"/>
          <w:bCs/>
          <w:sz w:val="24"/>
          <w:szCs w:val="24"/>
          <w:lang w:eastAsia="ru-RU"/>
        </w:rPr>
        <w:t>два раза в месяц,  с 10 по 13 и с 20 по 23 числа месяца.</w:t>
      </w:r>
    </w:p>
    <w:p w14:paraId="2A4D93AF" w14:textId="7F219B47" w:rsidR="005F02AC" w:rsidRPr="00F519E0" w:rsidRDefault="005F02AC" w:rsidP="005F02A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19E0">
        <w:rPr>
          <w:rFonts w:ascii="Times New Roman" w:hAnsi="Times New Roman"/>
          <w:sz w:val="24"/>
          <w:szCs w:val="24"/>
        </w:rPr>
        <w:t>Основанием для выплаты подотчетному лицу перерасхода по авансовому отчету служит авансовый отчет, утвержденный руководителем</w:t>
      </w:r>
      <w:r w:rsidR="0093783E">
        <w:rPr>
          <w:rFonts w:ascii="Times New Roman" w:hAnsi="Times New Roman"/>
          <w:sz w:val="24"/>
          <w:szCs w:val="24"/>
        </w:rPr>
        <w:t xml:space="preserve"> или его заместителем</w:t>
      </w:r>
      <w:r w:rsidRPr="00F519E0">
        <w:rPr>
          <w:rFonts w:ascii="Times New Roman" w:hAnsi="Times New Roman"/>
          <w:sz w:val="24"/>
          <w:szCs w:val="24"/>
        </w:rPr>
        <w:t>.</w:t>
      </w:r>
    </w:p>
    <w:p w14:paraId="61DD2B56" w14:textId="4917CB74" w:rsidR="00901DE3" w:rsidRDefault="00901DE3" w:rsidP="00901DE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3" w:name="_ref_1732816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Остаток неиспользованного аванса </w:t>
      </w:r>
      <w:r w:rsidR="006A6F8B">
        <w:rPr>
          <w:rFonts w:ascii="Times New Roman" w:eastAsia="Times New Roman" w:hAnsi="Times New Roman"/>
          <w:bCs/>
          <w:sz w:val="24"/>
          <w:szCs w:val="24"/>
          <w:lang w:eastAsia="ru-RU"/>
        </w:rPr>
        <w:t>возвращается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подотчетным лицом </w:t>
      </w:r>
      <w:r w:rsidR="006A6F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лицевой счет Учреждения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 позднее дня, следующего за днем утверждения руководител</w:t>
      </w:r>
      <w:r w:rsidR="005F02AC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его заместителем </w:t>
      </w:r>
      <w:r w:rsidR="00257CA7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вансового отчета </w:t>
      </w:r>
      <w:hyperlink r:id="rId10" w:history="1">
        <w:r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(ф. 0504505)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End w:id="13"/>
    </w:p>
    <w:p w14:paraId="44E0B6DD" w14:textId="1D7BE7F2" w:rsidR="0018763C" w:rsidRDefault="0093783E" w:rsidP="00901DE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Если работник получил аванс на командировочные расходы, но не выехал в командировку, он обязан в течение трех рабочих дней со дня принятия решения об отмене поездки возвратить полученные им денежные средства </w:t>
      </w:r>
      <w:r w:rsidRPr="0093783E">
        <w:rPr>
          <w:rFonts w:ascii="Times New Roman" w:eastAsia="Times New Roman" w:hAnsi="Times New Roman"/>
          <w:bCs/>
          <w:sz w:val="24"/>
          <w:szCs w:val="24"/>
          <w:lang w:eastAsia="ru-RU"/>
        </w:rPr>
        <w:t>на лицевой счет Учреждения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BBBA673" w14:textId="2A3440F7" w:rsidR="00D52EAD" w:rsidRDefault="0093783E" w:rsidP="00901DE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783E">
        <w:rPr>
          <w:rFonts w:ascii="Times New Roman" w:eastAsia="Times New Roman" w:hAnsi="Times New Roman"/>
          <w:bCs/>
          <w:sz w:val="24"/>
          <w:szCs w:val="24"/>
          <w:lang w:eastAsia="ru-RU"/>
        </w:rPr>
        <w:t>Денежные средства на расходы, связанные со служебными командировками на территории иностранных государств, перечисляются под отчет в рублевом эквиваленте по курсу Банка России на личные банковские карты в пределах сумм расходов.</w:t>
      </w:r>
    </w:p>
    <w:p w14:paraId="2B90F628" w14:textId="7941471B" w:rsidR="0093783E" w:rsidRPr="00E82886" w:rsidRDefault="0093783E" w:rsidP="00E8288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Принятие расходов по загранкомандировке от подотчетных лиц производится в рублевом эквиваленте по курсу Банка России на дату перечисления аванса на командировочные расходы при отсутствии документа о покупке валюты, либо на дату утверждения Авансового отчета (ф. 0504505) руководителем учреждения или его заместителем, если аванс на командировку не перечислялся.</w:t>
      </w:r>
    </w:p>
    <w:p w14:paraId="08AB5B01" w14:textId="77777777" w:rsidR="002017D0" w:rsidRDefault="0093783E" w:rsidP="0020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783E">
        <w:rPr>
          <w:rFonts w:ascii="Times New Roman" w:eastAsia="Times New Roman" w:hAnsi="Times New Roman"/>
          <w:sz w:val="24"/>
          <w:szCs w:val="24"/>
          <w:lang w:eastAsia="ru-RU"/>
        </w:rPr>
        <w:t>Передача перечисленных под отчет денежных средств одним лицом другому запрещается.</w:t>
      </w:r>
    </w:p>
    <w:p w14:paraId="38DD30F9" w14:textId="4DB8D036" w:rsidR="0093783E" w:rsidRDefault="0093783E" w:rsidP="0020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783E">
        <w:rPr>
          <w:rFonts w:ascii="Times New Roman" w:eastAsia="Times New Roman" w:hAnsi="Times New Roman"/>
          <w:sz w:val="24"/>
          <w:szCs w:val="24"/>
          <w:lang w:eastAsia="ru-RU"/>
        </w:rPr>
        <w:t>Если работник в установленный срок не представил авансовый отчет (ф. 0504505) или не возвратил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ст. ст. 137 и 138 ТК РФ.</w:t>
      </w:r>
    </w:p>
    <w:p w14:paraId="461895FD" w14:textId="65A39876" w:rsidR="00E82886" w:rsidRDefault="00E82886" w:rsidP="0020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886">
        <w:rPr>
          <w:rFonts w:ascii="Times New Roman" w:eastAsia="Times New Roman" w:hAnsi="Times New Roman"/>
          <w:sz w:val="24"/>
          <w:szCs w:val="24"/>
          <w:lang w:eastAsia="ru-RU"/>
        </w:rPr>
        <w:t>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14:paraId="2F6924A1" w14:textId="77777777" w:rsidR="00423CFB" w:rsidRDefault="008F73EA" w:rsidP="00423C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23CFB">
        <w:rPr>
          <w:rFonts w:ascii="Times New Roman" w:eastAsia="Times New Roman" w:hAnsi="Times New Roman"/>
          <w:sz w:val="24"/>
          <w:szCs w:val="24"/>
          <w:lang w:eastAsia="ru-RU"/>
        </w:rPr>
        <w:t>Обязательства перед сотрудником, в случае возмещения произведенных им расходов без предварительного получения денежных средств под отчет, отражается на счете 0 208 00 000 «Расчеты с подотчетными лицами»</w:t>
      </w:r>
      <w:r w:rsidR="00423CFB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на счете</w:t>
      </w:r>
      <w:r w:rsidR="00F129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3CFB" w:rsidRPr="00F42A49">
        <w:rPr>
          <w:rFonts w:ascii="Times New Roman" w:eastAsiaTheme="minorHAnsi" w:hAnsi="Times New Roman"/>
          <w:sz w:val="24"/>
          <w:szCs w:val="24"/>
        </w:rPr>
        <w:t xml:space="preserve">0 302 00 000 «Расчеты по принятым обязательствам». </w:t>
      </w:r>
    </w:p>
    <w:p w14:paraId="501CE2DF" w14:textId="6FAEFD3E" w:rsidR="008F73EA" w:rsidRDefault="008F73EA" w:rsidP="0020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099771A" w14:textId="27361BAD" w:rsidR="002047AE" w:rsidRPr="00F42A49" w:rsidRDefault="00F12922" w:rsidP="00423C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40"/>
          <w:szCs w:val="40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="006E42A1">
        <w:rPr>
          <w:rFonts w:ascii="Times New Roman" w:eastAsiaTheme="minorHAnsi" w:hAnsi="Times New Roman"/>
          <w:sz w:val="24"/>
          <w:szCs w:val="24"/>
        </w:rPr>
        <w:t xml:space="preserve">     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A25811B" w14:textId="77777777" w:rsidR="002047AE" w:rsidRDefault="002047AE" w:rsidP="00201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0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D3F"/>
    <w:multiLevelType w:val="hybridMultilevel"/>
    <w:tmpl w:val="49468E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85543"/>
    <w:multiLevelType w:val="hybridMultilevel"/>
    <w:tmpl w:val="91D41C7C"/>
    <w:lvl w:ilvl="0" w:tplc="40184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770A"/>
    <w:multiLevelType w:val="multilevel"/>
    <w:tmpl w:val="3704001A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D82"/>
    <w:rsid w:val="000114A2"/>
    <w:rsid w:val="000131F5"/>
    <w:rsid w:val="00023003"/>
    <w:rsid w:val="00031770"/>
    <w:rsid w:val="000A48D3"/>
    <w:rsid w:val="0010065A"/>
    <w:rsid w:val="00107AE3"/>
    <w:rsid w:val="001125D6"/>
    <w:rsid w:val="0012586C"/>
    <w:rsid w:val="00167A6F"/>
    <w:rsid w:val="00177C55"/>
    <w:rsid w:val="0018763C"/>
    <w:rsid w:val="001C0179"/>
    <w:rsid w:val="001D1EAE"/>
    <w:rsid w:val="001D670F"/>
    <w:rsid w:val="001F6737"/>
    <w:rsid w:val="001F76F1"/>
    <w:rsid w:val="002017D0"/>
    <w:rsid w:val="00203C9B"/>
    <w:rsid w:val="002047AE"/>
    <w:rsid w:val="00226CEE"/>
    <w:rsid w:val="00246CC3"/>
    <w:rsid w:val="00257CA7"/>
    <w:rsid w:val="002660A1"/>
    <w:rsid w:val="002A1B12"/>
    <w:rsid w:val="002B4413"/>
    <w:rsid w:val="002F13D0"/>
    <w:rsid w:val="003120E6"/>
    <w:rsid w:val="003C4B8B"/>
    <w:rsid w:val="0041245D"/>
    <w:rsid w:val="00423CFB"/>
    <w:rsid w:val="004241C0"/>
    <w:rsid w:val="00437810"/>
    <w:rsid w:val="00466180"/>
    <w:rsid w:val="00480DD9"/>
    <w:rsid w:val="00490D85"/>
    <w:rsid w:val="004E3600"/>
    <w:rsid w:val="00503019"/>
    <w:rsid w:val="00504078"/>
    <w:rsid w:val="005040F9"/>
    <w:rsid w:val="00544D9B"/>
    <w:rsid w:val="005F02AC"/>
    <w:rsid w:val="006273AA"/>
    <w:rsid w:val="006302CC"/>
    <w:rsid w:val="00640017"/>
    <w:rsid w:val="00657B8F"/>
    <w:rsid w:val="00657D86"/>
    <w:rsid w:val="006715DF"/>
    <w:rsid w:val="006A6F8B"/>
    <w:rsid w:val="006B04E5"/>
    <w:rsid w:val="006E42A1"/>
    <w:rsid w:val="006F1031"/>
    <w:rsid w:val="007411EB"/>
    <w:rsid w:val="007561FA"/>
    <w:rsid w:val="00764557"/>
    <w:rsid w:val="007F5E2A"/>
    <w:rsid w:val="00803D82"/>
    <w:rsid w:val="00807E44"/>
    <w:rsid w:val="00811DFF"/>
    <w:rsid w:val="00820521"/>
    <w:rsid w:val="008554E3"/>
    <w:rsid w:val="00886459"/>
    <w:rsid w:val="008C357C"/>
    <w:rsid w:val="008E49DC"/>
    <w:rsid w:val="008F2E1D"/>
    <w:rsid w:val="008F73EA"/>
    <w:rsid w:val="00901DE3"/>
    <w:rsid w:val="00903DC4"/>
    <w:rsid w:val="0093783E"/>
    <w:rsid w:val="009450FF"/>
    <w:rsid w:val="009A1089"/>
    <w:rsid w:val="009C4EA3"/>
    <w:rsid w:val="009F00C0"/>
    <w:rsid w:val="00A56745"/>
    <w:rsid w:val="00AF5963"/>
    <w:rsid w:val="00B774D7"/>
    <w:rsid w:val="00B816C1"/>
    <w:rsid w:val="00BA4364"/>
    <w:rsid w:val="00BB575B"/>
    <w:rsid w:val="00BC0055"/>
    <w:rsid w:val="00C00E5D"/>
    <w:rsid w:val="00C15C98"/>
    <w:rsid w:val="00C31628"/>
    <w:rsid w:val="00C3472C"/>
    <w:rsid w:val="00C35866"/>
    <w:rsid w:val="00C54D91"/>
    <w:rsid w:val="00C80CFB"/>
    <w:rsid w:val="00CF7ECC"/>
    <w:rsid w:val="00D13BD3"/>
    <w:rsid w:val="00D52EAD"/>
    <w:rsid w:val="00D75D8F"/>
    <w:rsid w:val="00DE3A09"/>
    <w:rsid w:val="00E030F8"/>
    <w:rsid w:val="00E3401C"/>
    <w:rsid w:val="00E82886"/>
    <w:rsid w:val="00E83DAD"/>
    <w:rsid w:val="00E908BE"/>
    <w:rsid w:val="00E949B8"/>
    <w:rsid w:val="00EA3F91"/>
    <w:rsid w:val="00EB0A1C"/>
    <w:rsid w:val="00EC7F6E"/>
    <w:rsid w:val="00EE2BAF"/>
    <w:rsid w:val="00F07F3B"/>
    <w:rsid w:val="00F12922"/>
    <w:rsid w:val="00F169C2"/>
    <w:rsid w:val="00F37FAA"/>
    <w:rsid w:val="00F42A49"/>
    <w:rsid w:val="00F519E0"/>
    <w:rsid w:val="00F622F5"/>
    <w:rsid w:val="00F975CC"/>
    <w:rsid w:val="00FA41BD"/>
    <w:rsid w:val="00F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5D7B"/>
  <w15:docId w15:val="{34F2A042-E7F9-4E76-8795-4F81D4A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DE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D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54E3"/>
    <w:pPr>
      <w:spacing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styleId="a5">
    <w:name w:val="Table Grid"/>
    <w:basedOn w:val="a1"/>
    <w:uiPriority w:val="39"/>
    <w:rsid w:val="008554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CF7ECC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7">
    <w:name w:val="Заголовок Знак"/>
    <w:aliases w:val="Текст сноски Знак Знак"/>
    <w:basedOn w:val="a0"/>
    <w:link w:val="a6"/>
    <w:uiPriority w:val="10"/>
    <w:rsid w:val="00CF7ECC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D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161AA42813FF2C5CEF20345109A18045E915A4D486592BF0D91A3DD55F1698951AD87C989255BD5F8E196C5069C654393C4422B6702763792395C742FD69E8ED54C43BB2402B726F73A412BD403E6C2A5E60AF36CdFR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8161AA42813FF2C5CEF20345109A18045E915A4D486592BF0D91A3DD55F1698951AD87C989255BD5FBE190C6009D654393C4422B6702763F803Ed1R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D8161AA42813FF2C5CEF20345109A18045E915A4D486592BF0D91A3DD55F1698951AD87C989255BD5FBE092C10199654393C4422B6702763792395C742FD69D86DB4C4BBB23d1R3M" TargetMode="External"/><Relationship Id="rId10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161AA42813FF2C5CEF20345109A18045E915A4D486592BF0D91A3DD55F1698951AD9BC98E255BD5FCEE95C00C9338499B9D4E29600D213292d3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4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60</cp:revision>
  <cp:lastPrinted>2020-10-08T06:16:00Z</cp:lastPrinted>
  <dcterms:created xsi:type="dcterms:W3CDTF">2020-03-12T15:19:00Z</dcterms:created>
  <dcterms:modified xsi:type="dcterms:W3CDTF">2025-09-16T15:02:00Z</dcterms:modified>
</cp:coreProperties>
</file>