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6F0E6" w14:textId="607A11A8" w:rsidR="000167A9" w:rsidRPr="000167A9" w:rsidRDefault="000167A9" w:rsidP="000167A9">
      <w:pPr>
        <w:widowControl w:val="0"/>
        <w:spacing w:after="0" w:line="274" w:lineRule="exact"/>
        <w:ind w:left="884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_Toc99987042"/>
      <w:r w:rsidRPr="000167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Приложение к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0167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остановлению Администрации</w:t>
      </w:r>
    </w:p>
    <w:p w14:paraId="1D448E35" w14:textId="77777777" w:rsidR="000167A9" w:rsidRPr="000167A9" w:rsidRDefault="000167A9" w:rsidP="000167A9">
      <w:pPr>
        <w:widowControl w:val="0"/>
        <w:spacing w:after="0" w:line="274" w:lineRule="exact"/>
        <w:ind w:left="884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167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городского округа Павловский Посад</w:t>
      </w:r>
    </w:p>
    <w:p w14:paraId="6A105B65" w14:textId="77777777" w:rsidR="000167A9" w:rsidRPr="000167A9" w:rsidRDefault="000167A9" w:rsidP="000167A9">
      <w:pPr>
        <w:widowControl w:val="0"/>
        <w:spacing w:after="0" w:line="274" w:lineRule="exact"/>
        <w:ind w:left="884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167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Московской области</w:t>
      </w:r>
    </w:p>
    <w:p w14:paraId="108F3139" w14:textId="21570AE6" w:rsidR="000167A9" w:rsidRPr="000167A9" w:rsidRDefault="000167A9" w:rsidP="000167A9">
      <w:pPr>
        <w:widowControl w:val="0"/>
        <w:spacing w:after="0" w:line="274" w:lineRule="exact"/>
        <w:ind w:left="884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0167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 _</w:t>
      </w:r>
      <w:proofErr w:type="gramEnd"/>
      <w:r w:rsidRPr="000167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167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_______</w:t>
      </w:r>
    </w:p>
    <w:p w14:paraId="08507B5A" w14:textId="77777777" w:rsidR="000167A9" w:rsidRDefault="000167A9" w:rsidP="000167A9">
      <w:pPr>
        <w:keepNext/>
        <w:spacing w:after="0" w:line="240" w:lineRule="auto"/>
        <w:ind w:left="8789"/>
        <w:jc w:val="right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43B51A5D" w14:textId="1C807D37" w:rsidR="000167A9" w:rsidRPr="005F3AC7" w:rsidRDefault="000167A9" w:rsidP="000167A9">
      <w:pPr>
        <w:keepNext/>
        <w:spacing w:after="0" w:line="240" w:lineRule="auto"/>
        <w:ind w:left="8789"/>
        <w:jc w:val="right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lang w:eastAsia="ru-RU"/>
        </w:rPr>
        <w:t>Приложение 11</w:t>
      </w:r>
      <w:bookmarkEnd w:id="0"/>
    </w:p>
    <w:p w14:paraId="15C14631" w14:textId="77777777" w:rsidR="000167A9" w:rsidRDefault="000167A9" w:rsidP="000167A9">
      <w:pPr>
        <w:spacing w:after="0" w:line="240" w:lineRule="auto"/>
        <w:ind w:left="4962"/>
        <w:jc w:val="right"/>
        <w:rPr>
          <w:rFonts w:ascii="Times New Roman" w:hAnsi="Times New Roman" w:cs="Times New Roman"/>
          <w:lang w:eastAsia="ru-RU"/>
        </w:rPr>
      </w:pPr>
      <w:r w:rsidRPr="00E83FFA">
        <w:rPr>
          <w:rFonts w:ascii="Times New Roman" w:hAnsi="Times New Roman" w:cs="Times New Roman"/>
          <w:lang w:eastAsia="ru-RU"/>
        </w:rPr>
        <w:t>к Административному регламенту предоставления</w:t>
      </w:r>
    </w:p>
    <w:p w14:paraId="32AE8890" w14:textId="77777777" w:rsidR="000167A9" w:rsidRDefault="000167A9" w:rsidP="000167A9">
      <w:pPr>
        <w:spacing w:after="0" w:line="240" w:lineRule="auto"/>
        <w:ind w:left="4962"/>
        <w:jc w:val="right"/>
        <w:rPr>
          <w:rFonts w:ascii="Times New Roman" w:hAnsi="Times New Roman" w:cs="Times New Roman"/>
          <w:lang w:eastAsia="ru-RU"/>
        </w:rPr>
      </w:pPr>
      <w:r w:rsidRPr="00E83FFA">
        <w:rPr>
          <w:rFonts w:ascii="Times New Roman" w:hAnsi="Times New Roman" w:cs="Times New Roman"/>
          <w:lang w:eastAsia="ru-RU"/>
        </w:rPr>
        <w:t xml:space="preserve"> муниципальной услуги по оформлению родственных, почетных, </w:t>
      </w:r>
    </w:p>
    <w:p w14:paraId="6CB9D014" w14:textId="77777777" w:rsidR="000167A9" w:rsidRDefault="000167A9" w:rsidP="000167A9">
      <w:pPr>
        <w:spacing w:after="0" w:line="240" w:lineRule="auto"/>
        <w:ind w:left="4962"/>
        <w:jc w:val="right"/>
        <w:rPr>
          <w:rFonts w:ascii="Times New Roman" w:hAnsi="Times New Roman" w:cs="Times New Roman"/>
          <w:lang w:eastAsia="ru-RU"/>
        </w:rPr>
      </w:pPr>
      <w:r w:rsidRPr="00E83FFA">
        <w:rPr>
          <w:rFonts w:ascii="Times New Roman" w:hAnsi="Times New Roman" w:cs="Times New Roman"/>
          <w:lang w:eastAsia="ru-RU"/>
        </w:rPr>
        <w:t xml:space="preserve">воинских захоронений, созданных </w:t>
      </w:r>
    </w:p>
    <w:p w14:paraId="2F709251" w14:textId="77777777" w:rsidR="000167A9" w:rsidRDefault="000167A9" w:rsidP="000167A9">
      <w:pPr>
        <w:spacing w:after="0" w:line="240" w:lineRule="auto"/>
        <w:ind w:left="4962"/>
        <w:jc w:val="right"/>
        <w:rPr>
          <w:rFonts w:ascii="Times New Roman" w:hAnsi="Times New Roman" w:cs="Times New Roman"/>
          <w:lang w:eastAsia="ru-RU"/>
        </w:rPr>
      </w:pPr>
      <w:r w:rsidRPr="00E83FFA">
        <w:rPr>
          <w:rFonts w:ascii="Times New Roman" w:hAnsi="Times New Roman" w:cs="Times New Roman"/>
          <w:lang w:eastAsia="ru-RU"/>
        </w:rPr>
        <w:t xml:space="preserve">с 1 августа 2004 года по 30 июня 2020 года включительно, </w:t>
      </w:r>
    </w:p>
    <w:p w14:paraId="0CA9FB6E" w14:textId="77777777" w:rsidR="000167A9" w:rsidRDefault="000167A9" w:rsidP="000167A9">
      <w:pPr>
        <w:spacing w:after="0" w:line="240" w:lineRule="auto"/>
        <w:ind w:left="4962"/>
        <w:jc w:val="right"/>
        <w:rPr>
          <w:rFonts w:ascii="Times New Roman" w:hAnsi="Times New Roman"/>
          <w:bCs/>
        </w:rPr>
      </w:pPr>
      <w:r w:rsidRPr="00E83FFA">
        <w:rPr>
          <w:rFonts w:ascii="Times New Roman" w:hAnsi="Times New Roman" w:cs="Times New Roman"/>
          <w:lang w:eastAsia="ru-RU"/>
        </w:rPr>
        <w:t>как семейные (родовые) захоронения</w:t>
      </w:r>
      <w:r w:rsidRPr="00E83FFA">
        <w:rPr>
          <w:rFonts w:ascii="Times New Roman" w:hAnsi="Times New Roman"/>
          <w:bCs/>
        </w:rPr>
        <w:t xml:space="preserve"> </w:t>
      </w:r>
    </w:p>
    <w:p w14:paraId="701F61CE" w14:textId="77777777" w:rsidR="000167A9" w:rsidRPr="00E83FFA" w:rsidRDefault="000167A9" w:rsidP="000167A9">
      <w:pPr>
        <w:spacing w:after="0" w:line="240" w:lineRule="auto"/>
        <w:ind w:left="4962"/>
        <w:jc w:val="right"/>
        <w:rPr>
          <w:rFonts w:ascii="Times New Roman" w:hAnsi="Times New Roman" w:cs="Times New Roman"/>
          <w:lang w:eastAsia="ru-RU"/>
        </w:rPr>
      </w:pPr>
      <w:r w:rsidRPr="00E83FFA">
        <w:rPr>
          <w:rFonts w:ascii="Times New Roman" w:hAnsi="Times New Roman"/>
          <w:bCs/>
        </w:rPr>
        <w:t>на кладбищах городского округа Павловский Посад Московской области</w:t>
      </w:r>
    </w:p>
    <w:p w14:paraId="7EF81A89" w14:textId="77777777" w:rsidR="000167A9" w:rsidRPr="005F3AC7" w:rsidRDefault="000167A9" w:rsidP="000167A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0F1EFFF8" w14:textId="77777777" w:rsidR="000167A9" w:rsidRPr="005F3AC7" w:rsidRDefault="000167A9" w:rsidP="000167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334E8CDC" w14:textId="77777777" w:rsidR="000167A9" w:rsidRPr="005F3AC7" w:rsidRDefault="000167A9" w:rsidP="000167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77E9D80" w14:textId="77777777" w:rsidR="000167A9" w:rsidRPr="005F3AC7" w:rsidRDefault="000167A9" w:rsidP="000167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7F6D1F92" w14:textId="77777777" w:rsidR="000167A9" w:rsidRPr="005F3AC7" w:rsidRDefault="000167A9" w:rsidP="000167A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18612FB5" w14:textId="77777777" w:rsidR="000167A9" w:rsidRPr="005F3AC7" w:rsidRDefault="000167A9" w:rsidP="000167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_Toc98952194"/>
      <w:r w:rsidRPr="005F3AC7">
        <w:rPr>
          <w:rFonts w:ascii="Times New Roman" w:hAnsi="Times New Roman" w:cs="Times New Roman"/>
          <w:b/>
        </w:rPr>
        <w:t xml:space="preserve">Описание административных действий (процедур) </w:t>
      </w:r>
      <w:r w:rsidRPr="005F3AC7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  <w:bookmarkEnd w:id="1"/>
    </w:p>
    <w:p w14:paraId="636FFC68" w14:textId="77777777" w:rsidR="000167A9" w:rsidRPr="005F3AC7" w:rsidRDefault="000167A9" w:rsidP="000167A9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A3310D3" w14:textId="77777777" w:rsidR="000167A9" w:rsidRPr="005F3AC7" w:rsidRDefault="000167A9" w:rsidP="000167A9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74194FD5" w14:textId="77777777" w:rsidR="000167A9" w:rsidRPr="005F3AC7" w:rsidRDefault="000167A9" w:rsidP="000167A9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I. Вариант предоставления муниципальной услуги </w:t>
      </w:r>
      <w:r w:rsidRPr="005F3AC7">
        <w:rPr>
          <w:rFonts w:ascii="Times New Roman" w:hAnsi="Times New Roman" w:cs="Times New Roman"/>
        </w:rPr>
        <w:br/>
        <w:t>в соответствии с подпунктом 17.1.1 пункта 17.1 Административного регламента</w:t>
      </w:r>
    </w:p>
    <w:p w14:paraId="0A188EC6" w14:textId="77777777" w:rsidR="000167A9" w:rsidRPr="005F3AC7" w:rsidRDefault="000167A9" w:rsidP="000167A9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6B2A0716" w14:textId="77777777" w:rsidR="000167A9" w:rsidRPr="005F3AC7" w:rsidRDefault="000167A9" w:rsidP="000167A9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764" w:type="dxa"/>
        <w:tblInd w:w="-601" w:type="dxa"/>
        <w:tblLook w:val="04A0" w:firstRow="1" w:lastRow="0" w:firstColumn="1" w:lastColumn="0" w:noHBand="0" w:noVBand="1"/>
      </w:tblPr>
      <w:tblGrid>
        <w:gridCol w:w="2977"/>
        <w:gridCol w:w="68"/>
        <w:gridCol w:w="2996"/>
        <w:gridCol w:w="2485"/>
        <w:gridCol w:w="2812"/>
        <w:gridCol w:w="4426"/>
      </w:tblGrid>
      <w:tr w:rsidR="000167A9" w:rsidRPr="005F3AC7" w14:paraId="1925DF79" w14:textId="77777777" w:rsidTr="006E64A3">
        <w:tc>
          <w:tcPr>
            <w:tcW w:w="15764" w:type="dxa"/>
            <w:gridSpan w:val="6"/>
            <w:vAlign w:val="center"/>
          </w:tcPr>
          <w:p w14:paraId="465EC9EF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</w:p>
          <w:p w14:paraId="3D75A1E0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1. Прием заявления и документов, необходимых для пред</w:t>
            </w:r>
            <w:r>
              <w:rPr>
                <w:rFonts w:ascii="Times New Roman" w:hAnsi="Times New Roman" w:cs="Times New Roman"/>
              </w:rPr>
              <w:t>оставления муниципальной услуги</w:t>
            </w:r>
          </w:p>
          <w:p w14:paraId="64CFF639" w14:textId="77777777" w:rsidR="000167A9" w:rsidRPr="005F3AC7" w:rsidRDefault="000167A9" w:rsidP="006E64A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67A9" w:rsidRPr="005F3AC7" w14:paraId="069A838B" w14:textId="77777777" w:rsidTr="006E64A3">
        <w:tc>
          <w:tcPr>
            <w:tcW w:w="3045" w:type="dxa"/>
            <w:gridSpan w:val="2"/>
            <w:vAlign w:val="center"/>
          </w:tcPr>
          <w:p w14:paraId="5CFAD49C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1DBB5298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65C569A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0F73336E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5188C280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0167A9" w:rsidRPr="005F3AC7" w14:paraId="72169E41" w14:textId="77777777" w:rsidTr="006E64A3">
        <w:tc>
          <w:tcPr>
            <w:tcW w:w="3045" w:type="dxa"/>
            <w:gridSpan w:val="2"/>
            <w:vAlign w:val="center"/>
          </w:tcPr>
          <w:p w14:paraId="70B51335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РПГУ/МФЦ/</w:t>
            </w:r>
          </w:p>
          <w:p w14:paraId="6DAEBC6E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637FC29E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  <w:proofErr w:type="gramStart"/>
            <w:r w:rsidRPr="005F3AC7">
              <w:rPr>
                <w:rFonts w:ascii="Times New Roman" w:hAnsi="Times New Roman" w:cs="Times New Roman"/>
              </w:rPr>
              <w:t>/  МКУ</w:t>
            </w:r>
            <w:proofErr w:type="gramEnd"/>
          </w:p>
        </w:tc>
        <w:tc>
          <w:tcPr>
            <w:tcW w:w="2996" w:type="dxa"/>
            <w:vAlign w:val="center"/>
          </w:tcPr>
          <w:p w14:paraId="375A0E93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5F3AC7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14EDFBD1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08E22F4F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683DADE2" w14:textId="77777777" w:rsidR="000167A9" w:rsidRPr="005F3AC7" w:rsidRDefault="000167A9" w:rsidP="006E64A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21449C2F" w14:textId="77777777" w:rsidR="000167A9" w:rsidRPr="005F3AC7" w:rsidRDefault="000167A9" w:rsidP="006E64A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Заявление оформляется в соответствии с Приложением 6 к Административному регламенту.</w:t>
            </w:r>
          </w:p>
          <w:p w14:paraId="60286BD2" w14:textId="77777777" w:rsidR="000167A9" w:rsidRPr="005F3AC7" w:rsidRDefault="000167A9" w:rsidP="006E64A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 заявлению прилагаются документы, указанные в пункте 8.1 Административного регламента. При подаче заявления представителем заявителя к документам, указанным в пункте 8.1 Административного регламента, прилагаются документы, указанные в пункте 8.2 Административного регламента.</w:t>
            </w:r>
          </w:p>
          <w:p w14:paraId="09BD52B3" w14:textId="77777777" w:rsidR="000167A9" w:rsidRPr="005F3AC7" w:rsidRDefault="000167A9" w:rsidP="006E64A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может быть подано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5F3AC7">
              <w:rPr>
                <w:rFonts w:ascii="Times New Roman" w:hAnsi="Times New Roman" w:cs="Times New Roman"/>
              </w:rPr>
              <w:t>следующими способами:</w:t>
            </w:r>
          </w:p>
          <w:p w14:paraId="3F1A56B9" w14:textId="77777777" w:rsidR="000167A9" w:rsidRPr="005F3AC7" w:rsidRDefault="000167A9" w:rsidP="006E64A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посредством РПГУ;</w:t>
            </w:r>
          </w:p>
          <w:p w14:paraId="707DCBCC" w14:textId="77777777" w:rsidR="000167A9" w:rsidRPr="005F3AC7" w:rsidRDefault="000167A9" w:rsidP="006E64A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- в МФЦ лично (в любом МФЦ на территории Московской области по выбору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5F3AC7">
              <w:rPr>
                <w:rFonts w:ascii="Times New Roman" w:hAnsi="Times New Roman" w:cs="Times New Roman"/>
              </w:rPr>
              <w:t>независимо от его места жительства или места пребывания для физических лиц;</w:t>
            </w:r>
          </w:p>
          <w:p w14:paraId="25005416" w14:textId="77777777" w:rsidR="000167A9" w:rsidRPr="005F3AC7" w:rsidRDefault="000167A9" w:rsidP="006E64A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- в МКУ лично. </w:t>
            </w:r>
          </w:p>
          <w:p w14:paraId="18A696F4" w14:textId="77777777" w:rsidR="000167A9" w:rsidRPr="005F3AC7" w:rsidRDefault="000167A9" w:rsidP="006E64A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(представитель заявителя) </w:t>
            </w:r>
            <w:r w:rsidRPr="005F3AC7">
              <w:rPr>
                <w:rFonts w:ascii="Times New Roman" w:hAnsi="Times New Roman" w:cs="Times New Roman"/>
              </w:rPr>
              <w:lastRenderedPageBreak/>
              <w:t>авторизуется на РПГУ посредством подтвержденной учетной записи в ЕСИА.</w:t>
            </w:r>
          </w:p>
          <w:p w14:paraId="49F9C2A4" w14:textId="77777777" w:rsidR="000167A9" w:rsidRPr="005F3AC7" w:rsidRDefault="000167A9" w:rsidP="006E64A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0DACE9AB" w14:textId="77777777" w:rsidR="000167A9" w:rsidRPr="005F3AC7" w:rsidRDefault="000167A9" w:rsidP="006E64A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3D8D01AA" w14:textId="77777777" w:rsidR="000167A9" w:rsidRPr="005F3AC7" w:rsidRDefault="000167A9" w:rsidP="006E64A3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Работник МФЦ также может установить личность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(представитель заявителя)</w:t>
            </w:r>
            <w:r w:rsidRPr="005F3AC7">
              <w:rPr>
                <w:rFonts w:ascii="Times New Roman" w:hAnsi="Times New Roman" w:cs="Times New Roman"/>
              </w:rPr>
              <w:t xml:space="preserve">, провести его идентификацию, аутентификацию с использованием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 аутентификации и единой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информационной системе персональных данных.</w:t>
            </w:r>
          </w:p>
          <w:p w14:paraId="6585A79A" w14:textId="77777777" w:rsidR="000167A9" w:rsidRPr="005F3AC7" w:rsidRDefault="000167A9" w:rsidP="006E64A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подаче заявления в МКУ лично, работник МКУ</w:t>
            </w:r>
            <w:r w:rsidRPr="005F3AC7">
              <w:rPr>
                <w:rFonts w:ascii="Times New Roman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37BBEC6" w14:textId="77777777" w:rsidR="000167A9" w:rsidRPr="005F3AC7" w:rsidRDefault="000167A9" w:rsidP="006E64A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14:paraId="4D52871F" w14:textId="77777777" w:rsidR="000167A9" w:rsidRPr="005F3AC7" w:rsidRDefault="000167A9" w:rsidP="006E64A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Модуле МФЦ ЕИС ОУ, в РГИС.</w:t>
            </w:r>
          </w:p>
        </w:tc>
      </w:tr>
      <w:tr w:rsidR="000167A9" w:rsidRPr="005F3AC7" w14:paraId="78DF71F3" w14:textId="77777777" w:rsidTr="006E64A3">
        <w:tc>
          <w:tcPr>
            <w:tcW w:w="15764" w:type="dxa"/>
            <w:gridSpan w:val="6"/>
          </w:tcPr>
          <w:p w14:paraId="68C21654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br/>
              <w:t xml:space="preserve">2. Рассмотрение заявления и документов </w:t>
            </w:r>
          </w:p>
        </w:tc>
      </w:tr>
      <w:tr w:rsidR="000167A9" w:rsidRPr="005F3AC7" w14:paraId="5A484910" w14:textId="77777777" w:rsidTr="006E64A3">
        <w:tc>
          <w:tcPr>
            <w:tcW w:w="3045" w:type="dxa"/>
            <w:gridSpan w:val="2"/>
            <w:vAlign w:val="center"/>
          </w:tcPr>
          <w:p w14:paraId="2F236486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7BD43C39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181744DB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4FB939A2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0FE4DEE9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0167A9" w:rsidRPr="005F3AC7" w14:paraId="3E382FEF" w14:textId="77777777" w:rsidTr="006E64A3">
        <w:tc>
          <w:tcPr>
            <w:tcW w:w="3045" w:type="dxa"/>
            <w:gridSpan w:val="2"/>
          </w:tcPr>
          <w:p w14:paraId="2227E266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6F2538FF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02087598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РГИС/ МКУ</w:t>
            </w:r>
          </w:p>
        </w:tc>
        <w:tc>
          <w:tcPr>
            <w:tcW w:w="2996" w:type="dxa"/>
          </w:tcPr>
          <w:p w14:paraId="1993EB83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5ABEC945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643C5440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Тот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>же рабочий день</w:t>
            </w:r>
            <w:r>
              <w:rPr>
                <w:rFonts w:ascii="Times New Roman" w:hAnsi="Times New Roman" w:cs="Times New Roman"/>
              </w:rPr>
              <w:t>. В</w:t>
            </w:r>
            <w:r w:rsidRPr="005F3AC7">
              <w:rPr>
                <w:rFonts w:ascii="Times New Roman" w:hAnsi="Times New Roman" w:cs="Times New Roman"/>
              </w:rPr>
              <w:t xml:space="preserve"> случае подачи заявления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 xml:space="preserve">после 16:00 рабочего дня либо в нерабочий </w:t>
            </w:r>
            <w:r>
              <w:rPr>
                <w:rFonts w:ascii="Times New Roman" w:hAnsi="Times New Roman" w:cs="Times New Roman"/>
              </w:rPr>
              <w:lastRenderedPageBreak/>
              <w:t xml:space="preserve">(праздничный) </w:t>
            </w:r>
            <w:r w:rsidRPr="005F3AC7">
              <w:rPr>
                <w:rFonts w:ascii="Times New Roman" w:hAnsi="Times New Roman" w:cs="Times New Roman"/>
              </w:rPr>
              <w:t>день – следующий рабочий день</w:t>
            </w:r>
          </w:p>
        </w:tc>
        <w:tc>
          <w:tcPr>
            <w:tcW w:w="2812" w:type="dxa"/>
          </w:tcPr>
          <w:p w14:paraId="79790293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 xml:space="preserve">Соответствие представленных заявителем (представителем заявителя) заявления и документов, </w:t>
            </w:r>
            <w:r w:rsidRPr="005F3AC7">
              <w:rPr>
                <w:rFonts w:ascii="Times New Roman" w:hAnsi="Times New Roman" w:cs="Times New Roman"/>
              </w:rPr>
              <w:lastRenderedPageBreak/>
              <w:t>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</w:tcPr>
          <w:p w14:paraId="3264ADC0" w14:textId="77777777" w:rsidR="000167A9" w:rsidRPr="005F3AC7" w:rsidRDefault="000167A9" w:rsidP="006E64A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5F3AC7">
              <w:rPr>
                <w:rFonts w:ascii="Times New Roman" w:hAnsi="Times New Roman" w:cs="Times New Roman"/>
              </w:rPr>
              <w:t>в Модуле МФЦ ЕИС ОУ, в РГИС.</w:t>
            </w:r>
          </w:p>
          <w:p w14:paraId="5B6A6B66" w14:textId="77777777" w:rsidR="000167A9" w:rsidRPr="005F3AC7" w:rsidRDefault="000167A9" w:rsidP="006E64A3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Должностное лицо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>работник МКУ, работник МФЦ, уполномоченное(</w:t>
            </w:r>
            <w:proofErr w:type="spellStart"/>
            <w:r w:rsidRPr="005F3AC7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 w:rsidRPr="005F3AC7">
              <w:rPr>
                <w:rFonts w:ascii="Times New Roman" w:eastAsia="Times New Roman" w:hAnsi="Times New Roman" w:cs="Times New Roman"/>
              </w:rPr>
              <w:t xml:space="preserve">) на рассмотрение заявления, проверяет представленные заявителем </w:t>
            </w:r>
            <w:r w:rsidRPr="005F3AC7">
              <w:rPr>
                <w:rFonts w:ascii="Times New Roman" w:hAnsi="Times New Roman" w:cs="Times New Roman"/>
              </w:rPr>
              <w:t xml:space="preserve">заявление, документы </w:t>
            </w:r>
            <w:r w:rsidRPr="005F3AC7">
              <w:rPr>
                <w:rFonts w:ascii="Times New Roman" w:eastAsia="Times New Roman" w:hAnsi="Times New Roman" w:cs="Times New Roman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на предмет наличия оснований для отказа в предоставлении муниципальной услуги, предусмотренных подпунктами 10.2.2 – 10.2.8 пункта 10.2  Административного регламента</w:t>
            </w:r>
          </w:p>
          <w:p w14:paraId="1CA7214B" w14:textId="77777777" w:rsidR="000167A9" w:rsidRPr="005F3AC7" w:rsidRDefault="000167A9" w:rsidP="006E64A3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оснований, предусмотренных пунктом 9.1 Административного регламента, должностное лицо, работник МКУ, работник МФЦ, формирует решение об отказе в приеме документов, необходимых для предоставления муниципальной услуги, по форме согласно Приложению 8 к Административному регламенту.</w:t>
            </w:r>
          </w:p>
          <w:p w14:paraId="52B4E9AD" w14:textId="77777777" w:rsidR="000167A9" w:rsidRPr="005F3AC7" w:rsidRDefault="000167A9" w:rsidP="006E64A3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наличии оснований, предусмотренных подпунктами 10.2.2 – 10.2.8 пункта 10.2 Административного регламента, должностное лицо, работник МКУ, формирует решение об отказе в предоставлении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муниципальной услуге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по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форме согласно Приложению 3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к Административному регламенту.</w:t>
            </w:r>
          </w:p>
          <w:p w14:paraId="01756ADE" w14:textId="77777777" w:rsidR="000167A9" w:rsidRPr="005F3AC7" w:rsidRDefault="000167A9" w:rsidP="006E64A3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решение об отказе в приеме и решение об отказе в ее предоставлении подписываются ЭЦП уполномоченного должностного лица МКУ, и направляется заявителю (представителю заявителя) в Личный кабинет на РПГУ </w:t>
            </w:r>
            <w:r>
              <w:rPr>
                <w:rFonts w:ascii="Times New Roman" w:eastAsia="Times New Roman" w:hAnsi="Times New Roman" w:cs="Times New Roman"/>
              </w:rPr>
              <w:t>в день его подписания.</w:t>
            </w:r>
          </w:p>
          <w:p w14:paraId="10917209" w14:textId="77777777" w:rsidR="000167A9" w:rsidRPr="005F3AC7" w:rsidRDefault="000167A9" w:rsidP="006E64A3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 печатью МФЦ, и выдается заявителю (представителю заявителя) при его обращении за предоставлением муниципальной услуги. Решение об отказе в предоставлении муниципальной услуги подписывается ЭЦП уполномоченного должностного лица Администрации либо уполномоченного должностного лица МКУ, и выдается заявителю (представителю заявителя) в МФЦ в форме электронного документа, распечатанного на бумажном носителе, </w:t>
            </w:r>
            <w:r>
              <w:rPr>
                <w:rFonts w:ascii="Times New Roman" w:eastAsia="Times New Roman" w:hAnsi="Times New Roman" w:cs="Times New Roman"/>
              </w:rPr>
              <w:t>в день его подписания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6D07D44" w14:textId="77777777" w:rsidR="000167A9" w:rsidRPr="005F3AC7" w:rsidRDefault="000167A9" w:rsidP="006E64A3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лично в МКУ указанные решения подписываются ЭЦП уполномоченного 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МКУ и выдаются заявителю (представителю заявителя) в форме электронного документа, распечатанного на бумажном носителе.</w:t>
            </w:r>
          </w:p>
          <w:p w14:paraId="77626F4E" w14:textId="77777777" w:rsidR="000167A9" w:rsidRPr="005F3AC7" w:rsidRDefault="000167A9" w:rsidP="006E64A3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оснований для отказа в предоставлении муниципальной услуги, предусмотренных подпунктами 10.2.2 – 10.2.8 пункта </w:t>
            </w:r>
            <w:proofErr w:type="gramStart"/>
            <w:r w:rsidRPr="005F3AC7">
              <w:rPr>
                <w:rFonts w:ascii="Times New Roman" w:eastAsia="Times New Roman" w:hAnsi="Times New Roman" w:cs="Times New Roman"/>
              </w:rPr>
              <w:t>10.2  Административного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>регламента, осуществляется рассмотрение заявления с представленными документами.</w:t>
            </w:r>
          </w:p>
          <w:p w14:paraId="16550484" w14:textId="77777777" w:rsidR="000167A9" w:rsidRPr="005F3AC7" w:rsidRDefault="000167A9" w:rsidP="006E64A3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отсутствии оснований, предусмотренных пунктом 9.1, а также подпунктами 10.2.2 – 10.2.8 пункта 10.2  Административного регламента должностное лицо, работник МКУ принимает к рассмотрению заявление и приложенные к нему документы, а в случае подачи заявления через РПГУ </w:t>
            </w:r>
            <w:r w:rsidRPr="005F3AC7">
              <w:rPr>
                <w:rFonts w:ascii="Times New Roman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 для их сверки в МФЦ.</w:t>
            </w:r>
          </w:p>
          <w:p w14:paraId="569AF51F" w14:textId="77777777" w:rsidR="000167A9" w:rsidRPr="005F3AC7" w:rsidRDefault="000167A9" w:rsidP="006E64A3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прием к рассмотрению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заявления и приложенных к нему документов либо выдача (направление) заявителю (представителю заявителя) решения об отказе в приеме документов, необходимых для проставления муниципальной услуги, решения об отказе в предоставлении муниципальной услуги.</w:t>
            </w:r>
          </w:p>
          <w:p w14:paraId="11BA96CF" w14:textId="77777777" w:rsidR="000167A9" w:rsidRPr="005F3AC7" w:rsidRDefault="000167A9" w:rsidP="006E64A3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фиксируется на РПГУ, в </w:t>
            </w:r>
            <w:r w:rsidRPr="005F3AC7">
              <w:rPr>
                <w:rFonts w:ascii="Times New Roman" w:hAnsi="Times New Roman" w:cs="Times New Roman"/>
              </w:rPr>
              <w:t xml:space="preserve">Модуле МФЦ ЕИС ОУ, в РГИС. </w:t>
            </w:r>
          </w:p>
        </w:tc>
      </w:tr>
      <w:tr w:rsidR="000167A9" w:rsidRPr="005F3AC7" w14:paraId="19CCD5BB" w14:textId="77777777" w:rsidTr="006E64A3">
        <w:tc>
          <w:tcPr>
            <w:tcW w:w="15764" w:type="dxa"/>
            <w:gridSpan w:val="6"/>
          </w:tcPr>
          <w:p w14:paraId="0C93A82A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</w:p>
          <w:p w14:paraId="17A6F98D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3. Прием </w:t>
            </w:r>
            <w:r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br/>
              <w:t>для их сверки с электронными образами документов, поданных посредством РПГУ</w:t>
            </w:r>
            <w:r w:rsidRPr="005F3AC7">
              <w:rPr>
                <w:rFonts w:ascii="Times New Roman" w:hAnsi="Times New Roman" w:cs="Times New Roman"/>
              </w:rPr>
              <w:br/>
              <w:t xml:space="preserve">(данный раздел применяется в случае подачи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5F3AC7">
              <w:rPr>
                <w:rFonts w:ascii="Times New Roman" w:hAnsi="Times New Roman" w:cs="Times New Roman"/>
              </w:rPr>
              <w:t>заявления через РПГУ)</w:t>
            </w:r>
          </w:p>
          <w:p w14:paraId="7BC042BA" w14:textId="77777777" w:rsidR="000167A9" w:rsidRPr="005F3AC7" w:rsidRDefault="000167A9" w:rsidP="006E64A3">
            <w:pPr>
              <w:rPr>
                <w:rFonts w:ascii="Times New Roman" w:hAnsi="Times New Roman" w:cs="Times New Roman"/>
              </w:rPr>
            </w:pPr>
          </w:p>
        </w:tc>
      </w:tr>
      <w:tr w:rsidR="000167A9" w:rsidRPr="005F3AC7" w14:paraId="5FA8E725" w14:textId="77777777" w:rsidTr="006E64A3">
        <w:tc>
          <w:tcPr>
            <w:tcW w:w="3045" w:type="dxa"/>
            <w:gridSpan w:val="2"/>
            <w:vAlign w:val="center"/>
          </w:tcPr>
          <w:p w14:paraId="623019A9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6A55411B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63AFAB68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654FA59F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3B91B3BB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0167A9" w:rsidRPr="005F3AC7" w14:paraId="528A44A8" w14:textId="77777777" w:rsidTr="006E64A3">
        <w:tc>
          <w:tcPr>
            <w:tcW w:w="3045" w:type="dxa"/>
            <w:gridSpan w:val="2"/>
            <w:vAlign w:val="center"/>
          </w:tcPr>
          <w:p w14:paraId="6DB86AF4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56EBFDC9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3673FEA2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2996" w:type="dxa"/>
            <w:vAlign w:val="center"/>
          </w:tcPr>
          <w:p w14:paraId="1AFC54EF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РПГУ и передача </w:t>
            </w:r>
            <w:r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документов, необходимых 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5D53249F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1 рабочий день</w:t>
            </w:r>
          </w:p>
        </w:tc>
        <w:tc>
          <w:tcPr>
            <w:tcW w:w="2812" w:type="dxa"/>
            <w:vAlign w:val="center"/>
          </w:tcPr>
          <w:p w14:paraId="59B0D2C2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Соответствие представленных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требованиям </w:t>
            </w:r>
            <w:r w:rsidRPr="005F3AC7">
              <w:rPr>
                <w:rFonts w:ascii="Times New Roman" w:hAnsi="Times New Roman" w:cs="Times New Roman"/>
              </w:rPr>
              <w:lastRenderedPageBreak/>
              <w:t>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6F924500" w14:textId="77777777" w:rsidR="000167A9" w:rsidRPr="005F3AC7" w:rsidRDefault="000167A9" w:rsidP="006E64A3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на РПГУ о необходимости представления </w:t>
            </w:r>
            <w:r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необходимых для предоставления муниципальной услуги для их сверки с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электронными образами документов, поданных посредством РПГУ.</w:t>
            </w:r>
          </w:p>
          <w:p w14:paraId="596DF9C0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подлинники документов, необходимых для предоставления муниципальной услуги, для их сверки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с электронными образами документов, поданных посредством РПГУ.</w:t>
            </w:r>
          </w:p>
          <w:p w14:paraId="6B131230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При сверке указанных документов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МФЦ:</w:t>
            </w:r>
          </w:p>
          <w:p w14:paraId="55ADBAAA" w14:textId="77777777" w:rsidR="000167A9" w:rsidRPr="00E84CD4" w:rsidRDefault="000167A9" w:rsidP="006E64A3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E84CD4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Pr="00E84CD4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E84CD4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представленных заявителем (представителем заявителя) для сверки </w:t>
            </w:r>
            <w:r w:rsidRPr="00E84CD4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подлинникам.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 </w:t>
            </w:r>
          </w:p>
          <w:p w14:paraId="04DEF616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 при несоответствии </w:t>
            </w:r>
            <w:r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предоставления муниципальной услуги, представленных заявителем (представителем заявителя) для сверки с электронными образами документов, поданных посредством РПГУ, в Модуле МФЦ ЕИС ОУ проставляется отметка о несоответствии документов таким подлинникам. Акт сверки, подписанный заявителем (представителем заявителя), направляется в РГИС. </w:t>
            </w:r>
          </w:p>
          <w:p w14:paraId="789353CD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осуществляет сканирование </w:t>
            </w:r>
            <w:r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представленных заявителем (представителем заявителя), а также Акта сверки, подписанного работником МФЦ и заявителем (представителем заявителя), и направляет их в РГИС с использованием Модуля МФЦ ЕИС ОУ в день предоставления заявителем 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документов.</w:t>
            </w:r>
          </w:p>
          <w:p w14:paraId="4702C6F3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(процедуры) является сверка </w:t>
            </w:r>
            <w:r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для предоставления муниципальной услуги,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с электронными образами документов, поданных посредством РПГУ, передача Акта сверки в МКУ.</w:t>
            </w:r>
          </w:p>
          <w:p w14:paraId="50972C45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в Модуле МФЦ ЕИС ОУ, РГИС.</w:t>
            </w:r>
          </w:p>
        </w:tc>
      </w:tr>
      <w:tr w:rsidR="000167A9" w:rsidRPr="005F3AC7" w14:paraId="3DC2365F" w14:textId="77777777" w:rsidTr="006E64A3">
        <w:trPr>
          <w:trHeight w:val="746"/>
        </w:trPr>
        <w:tc>
          <w:tcPr>
            <w:tcW w:w="15764" w:type="dxa"/>
            <w:gridSpan w:val="6"/>
            <w:vAlign w:val="center"/>
          </w:tcPr>
          <w:p w14:paraId="1D78C8F6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4. Предварительное решение о пред</w:t>
            </w:r>
            <w:r>
              <w:rPr>
                <w:rFonts w:ascii="Times New Roman" w:hAnsi="Times New Roman" w:cs="Times New Roman"/>
              </w:rPr>
              <w:t>оставлении муниципальной услуги</w:t>
            </w:r>
          </w:p>
        </w:tc>
      </w:tr>
      <w:tr w:rsidR="000167A9" w:rsidRPr="005F3AC7" w14:paraId="3D1EBD56" w14:textId="77777777" w:rsidTr="006E64A3">
        <w:tc>
          <w:tcPr>
            <w:tcW w:w="2977" w:type="dxa"/>
            <w:vAlign w:val="center"/>
          </w:tcPr>
          <w:p w14:paraId="5EACAC68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215F0014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5492C120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3064" w:type="dxa"/>
            <w:gridSpan w:val="2"/>
          </w:tcPr>
          <w:p w14:paraId="1D07DBDE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14:paraId="518A950F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Не позднее рабочего дня, следующего за днем регистрации заявления</w:t>
            </w:r>
          </w:p>
        </w:tc>
        <w:tc>
          <w:tcPr>
            <w:tcW w:w="2812" w:type="dxa"/>
          </w:tcPr>
          <w:p w14:paraId="4C85503E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Соответствие представленных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требованиям законодательства Российской Федерации, </w:t>
            </w:r>
            <w:r w:rsidRPr="005F3AC7">
              <w:rPr>
                <w:rFonts w:ascii="Times New Roman" w:hAnsi="Times New Roman" w:cs="Times New Roman"/>
              </w:rPr>
              <w:br/>
              <w:t>в том числе Административного регламента</w:t>
            </w:r>
          </w:p>
        </w:tc>
        <w:tc>
          <w:tcPr>
            <w:tcW w:w="4426" w:type="dxa"/>
          </w:tcPr>
          <w:p w14:paraId="316434AA" w14:textId="77777777" w:rsidR="000167A9" w:rsidRPr="00EE79C5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 Основанием для начала административного действия (процедуры) является прием к рассмотрению заявления и приложенных к нему документов, в том числе сверка </w:t>
            </w:r>
            <w:r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 МФЦ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с электронными образами документов, </w:t>
            </w:r>
            <w:r w:rsidRPr="00EE79C5">
              <w:rPr>
                <w:rFonts w:eastAsia="Times New Roman"/>
                <w:sz w:val="22"/>
                <w:szCs w:val="22"/>
              </w:rPr>
              <w:t>поданных посредством РПГУ.</w:t>
            </w:r>
          </w:p>
          <w:p w14:paraId="6C4524F0" w14:textId="77777777" w:rsidR="000167A9" w:rsidRPr="00EE79C5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964644">
              <w:rPr>
                <w:rFonts w:eastAsia="Times New Roman"/>
                <w:sz w:val="22"/>
                <w:szCs w:val="22"/>
              </w:rPr>
              <w:t>работник МКУ формирует квитанцию с размером платы за часть земельного участка, превышающего установленный органами местного</w:t>
            </w:r>
            <w:r w:rsidRPr="00EE79C5">
              <w:rPr>
                <w:rFonts w:eastAsia="Times New Roman"/>
                <w:sz w:val="22"/>
                <w:szCs w:val="22"/>
              </w:rPr>
              <w:t xml:space="preserve"> самоуправления муниципального образования Московской области 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</w:p>
          <w:p w14:paraId="33A6FA75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формирует в РГИС предварительное решение об оформлении родственного, почетного, воинского захоронения как семейного (родового) захоронения по форме согласно Приложению 1 к Административному регламенту.</w:t>
            </w:r>
          </w:p>
          <w:p w14:paraId="27E32A4E" w14:textId="390A7128" w:rsidR="000167A9" w:rsidRPr="006101D1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6101D1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</w:t>
            </w:r>
            <w:r w:rsidR="00E84CD4" w:rsidRPr="006101D1">
              <w:rPr>
                <w:rFonts w:eastAsia="Times New Roman"/>
                <w:sz w:val="22"/>
                <w:szCs w:val="22"/>
              </w:rPr>
              <w:t xml:space="preserve">для оплаты части земельного участка, превышающего </w:t>
            </w:r>
            <w:r w:rsidRPr="006101D1">
              <w:rPr>
                <w:rFonts w:eastAsia="Times New Roman"/>
                <w:sz w:val="22"/>
                <w:szCs w:val="22"/>
              </w:rPr>
              <w:lastRenderedPageBreak/>
              <w:t xml:space="preserve">установленный органами местного самоуправления </w:t>
            </w:r>
            <w:r w:rsidR="00E84CD4" w:rsidRPr="006101D1">
              <w:rPr>
                <w:rFonts w:eastAsia="Times New Roman"/>
                <w:sz w:val="22"/>
                <w:szCs w:val="22"/>
              </w:rPr>
              <w:t>городского округа Павловский Посад</w:t>
            </w:r>
            <w:r w:rsidRPr="006101D1">
              <w:rPr>
                <w:rFonts w:eastAsia="Times New Roman"/>
                <w:sz w:val="22"/>
                <w:szCs w:val="22"/>
              </w:rPr>
              <w:t xml:space="preserve"> Московской о</w:t>
            </w:r>
            <w:bookmarkStart w:id="2" w:name="_GoBack"/>
            <w:bookmarkEnd w:id="2"/>
            <w:r w:rsidRPr="006101D1">
              <w:rPr>
                <w:rFonts w:eastAsia="Times New Roman"/>
                <w:sz w:val="22"/>
                <w:szCs w:val="22"/>
              </w:rPr>
              <w:t>бласти размер родственного, почетного, воинского захоронения</w:t>
            </w:r>
            <w:r w:rsidR="00E84CD4" w:rsidRPr="006101D1">
              <w:rPr>
                <w:rFonts w:eastAsia="Times New Roman"/>
                <w:sz w:val="22"/>
                <w:szCs w:val="22"/>
              </w:rPr>
              <w:t xml:space="preserve">. Срок внесения платы за часть земельного участка, </w:t>
            </w:r>
            <w:r w:rsidR="00E84CD4" w:rsidRPr="006101D1">
              <w:rPr>
                <w:rFonts w:eastAsia="Times New Roman"/>
                <w:sz w:val="22"/>
                <w:szCs w:val="22"/>
              </w:rPr>
              <w:t>превышающего установленный органами местного самоуправления городского округа Павловский Посад Московской области размер родственного, почетного, воинского захоронения</w:t>
            </w:r>
            <w:r w:rsidR="00E84CD4" w:rsidRPr="006101D1">
              <w:rPr>
                <w:rFonts w:eastAsia="Times New Roman"/>
                <w:sz w:val="22"/>
                <w:szCs w:val="22"/>
              </w:rPr>
              <w:t xml:space="preserve">, </w:t>
            </w:r>
            <w:r w:rsidRPr="006101D1">
              <w:rPr>
                <w:rFonts w:eastAsia="Times New Roman"/>
                <w:sz w:val="22"/>
                <w:szCs w:val="22"/>
              </w:rPr>
              <w:t>не может превышать срок, указанный в пункте 6.5 Административного регламента.</w:t>
            </w:r>
          </w:p>
          <w:p w14:paraId="50DAB6F8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В случае подачи заявления посредством РПГУ предварительное решение подписывается ЭЦП уполномоченного должностного лица МКУ, и направляется заявителю (представителю заявителя) в Личный кабинет на РПГУ не позднее рабочего дня, следующего после сверки в МФЦ.</w:t>
            </w:r>
          </w:p>
          <w:p w14:paraId="71AA309E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В случае подачи заявления в МФЦ предварительное решение подписывается ЭЦП уполномоченного должностного лица МКУ и направляется в соответствующий МФЦ для выдачи заявителю (представителю заявителя) не позднее рабочего дня, следующего за днем регистрации заявления.</w:t>
            </w:r>
          </w:p>
          <w:p w14:paraId="29180626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Предварительное решение в форме электронного документа направляется в МФЦ с использованием сервисов интеграции РГИС и Модуля МФЦ ЕИС ОУ.</w:t>
            </w:r>
          </w:p>
          <w:p w14:paraId="19B0B740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>В случае подачи заявления лично в МКУ предварительное решение подписывается ЭЦП уполномоченного должностного лица МКУ и направляется заявителю (представителю заявителя) на адрес электронной почты, указанный в заявлении.</w:t>
            </w:r>
          </w:p>
          <w:p w14:paraId="2B72C4C1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6CF2E3EC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  <w:tr w:rsidR="000167A9" w:rsidRPr="005F3AC7" w14:paraId="510C346A" w14:textId="77777777" w:rsidTr="006E64A3">
        <w:tc>
          <w:tcPr>
            <w:tcW w:w="15764" w:type="dxa"/>
            <w:gridSpan w:val="6"/>
            <w:vAlign w:val="center"/>
          </w:tcPr>
          <w:p w14:paraId="5F525598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</w:p>
          <w:p w14:paraId="74AAA1C0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5. Принятие решения о предоставлении (об отказе в предоставлении) муниципальной услуги</w:t>
            </w:r>
          </w:p>
        </w:tc>
      </w:tr>
      <w:tr w:rsidR="000167A9" w:rsidRPr="005F3AC7" w14:paraId="47DC7717" w14:textId="77777777" w:rsidTr="006E64A3">
        <w:tc>
          <w:tcPr>
            <w:tcW w:w="3045" w:type="dxa"/>
            <w:gridSpan w:val="2"/>
            <w:vAlign w:val="center"/>
          </w:tcPr>
          <w:p w14:paraId="5C43B57A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2C95E389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0D46CCEC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0303E84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05DB446B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0167A9" w:rsidRPr="005F3AC7" w14:paraId="2AF37B53" w14:textId="77777777" w:rsidTr="006E64A3">
        <w:tc>
          <w:tcPr>
            <w:tcW w:w="3045" w:type="dxa"/>
            <w:gridSpan w:val="2"/>
          </w:tcPr>
          <w:p w14:paraId="6FD18C5D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</w:p>
        </w:tc>
        <w:tc>
          <w:tcPr>
            <w:tcW w:w="2996" w:type="dxa"/>
          </w:tcPr>
          <w:p w14:paraId="5502B1E9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637027A9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Не позднее 8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решения о предоставлении муниципальной услуги либо </w:t>
            </w:r>
            <w:r w:rsidRPr="005F3AC7">
              <w:rPr>
                <w:rFonts w:ascii="Times New Roman" w:hAnsi="Times New Roman" w:cs="Times New Roman"/>
              </w:rPr>
              <w:t xml:space="preserve">не позднее 11 рабочих дней со дня регистрации заявления </w:t>
            </w:r>
            <w:r w:rsidRPr="005F3AC7">
              <w:rPr>
                <w:rFonts w:ascii="Times New Roman" w:hAnsi="Times New Roman" w:cs="Times New Roman"/>
              </w:rPr>
              <w:lastRenderedPageBreak/>
              <w:t xml:space="preserve">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ее предоставлении</w:t>
            </w:r>
          </w:p>
        </w:tc>
        <w:tc>
          <w:tcPr>
            <w:tcW w:w="2812" w:type="dxa"/>
          </w:tcPr>
          <w:p w14:paraId="60AE6D70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Поступление </w:t>
            </w:r>
            <w:proofErr w:type="gramStart"/>
            <w:r w:rsidRPr="005F3AC7">
              <w:rPr>
                <w:rFonts w:eastAsia="Times New Roman"/>
                <w:sz w:val="22"/>
                <w:szCs w:val="22"/>
              </w:rPr>
              <w:t>в  МКУ</w:t>
            </w:r>
            <w:proofErr w:type="gramEnd"/>
            <w:r w:rsidRPr="005F3AC7">
              <w:rPr>
                <w:rFonts w:eastAsia="Times New Roman"/>
                <w:sz w:val="22"/>
                <w:szCs w:val="22"/>
              </w:rPr>
              <w:t xml:space="preserve">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 </w:t>
            </w:r>
            <w:r>
              <w:rPr>
                <w:rFonts w:eastAsia="Times New Roman"/>
                <w:sz w:val="22"/>
                <w:szCs w:val="22"/>
              </w:rPr>
              <w:t>городского округа Павловский Посад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Московской области размер места захоронения</w:t>
            </w:r>
          </w:p>
        </w:tc>
        <w:tc>
          <w:tcPr>
            <w:tcW w:w="4426" w:type="dxa"/>
          </w:tcPr>
          <w:p w14:paraId="1EA942DF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Основанием для начала административного действия (процедуры) является поступление или не поступление в 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 </w:t>
            </w:r>
            <w:r>
              <w:rPr>
                <w:rFonts w:eastAsia="Times New Roman"/>
                <w:sz w:val="22"/>
                <w:szCs w:val="22"/>
              </w:rPr>
              <w:t>городского округа Павловский Посад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Московской области размер места захоронения.</w:t>
            </w:r>
          </w:p>
          <w:p w14:paraId="5E772F0A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Должностное лицо, 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часть земельного участка, превышающего установленный органами местного самоуправления </w:t>
            </w:r>
            <w:r>
              <w:rPr>
                <w:rFonts w:eastAsia="Times New Roman"/>
                <w:sz w:val="22"/>
                <w:szCs w:val="22"/>
              </w:rPr>
              <w:t>городского округа Павловский Посад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Московской области размер места захоронения, определяет возможность предоставления муниципальной услуги и формирует в РГИС:</w:t>
            </w:r>
          </w:p>
          <w:p w14:paraId="1D547E28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- проект решения о предоставлении 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услуги, указанных в пунктах 10.2.1, 10.2.9 Административного регламента;</w:t>
            </w:r>
          </w:p>
          <w:p w14:paraId="4D78911C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- в случае наличия оснований для отказа в предоставлении муниципальной услуги, указанных в пунктах 10.2.1, 10.2.9 Административного регламента, проект решения об отказе в предоставлении муниципальной услуги по форме согласно Приложению 3 к Административному регламенту.</w:t>
            </w:r>
          </w:p>
          <w:p w14:paraId="2563AB14" w14:textId="77777777" w:rsidR="000167A9" w:rsidRPr="005F3AC7" w:rsidRDefault="000167A9" w:rsidP="006E64A3">
            <w:pPr>
              <w:pStyle w:val="Standard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о предоставлении муниципальной услуги принимается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br/>
              <w:t xml:space="preserve">не позднее 1 рабочего дня, следующего за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lastRenderedPageBreak/>
              <w:t xml:space="preserve">днем поступления в МКУ информации из </w:t>
            </w:r>
            <w:r w:rsidRPr="00555825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 о внесении платы за часть земельного участка, превышающего установленный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органами местного самоуправления </w:t>
            </w:r>
            <w:r>
              <w:rPr>
                <w:rFonts w:ascii="Times New Roman" w:eastAsia="Times New Roman" w:hAnsi="Times New Roman" w:cs="Times New Roman"/>
              </w:rPr>
              <w:t>городского округа Павловский Посад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Московской области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размер родственного, почетного, воинского захоронения.</w:t>
            </w:r>
          </w:p>
          <w:p w14:paraId="7BA6D1D0" w14:textId="77777777" w:rsidR="000167A9" w:rsidRPr="005F3AC7" w:rsidRDefault="000167A9" w:rsidP="006E64A3">
            <w:pPr>
              <w:pStyle w:val="Standard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в срок, не позднее следующего рабочего дня со дня регистрации заявления,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>за исключением оснований, указанных в пунктах 10.2.1, 10.2.9 Административного регламента.</w:t>
            </w:r>
          </w:p>
          <w:p w14:paraId="49CC1791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</w:t>
            </w:r>
            <w:r w:rsidRPr="00132B4D">
              <w:rPr>
                <w:rFonts w:eastAsia="Times New Roman"/>
                <w:sz w:val="22"/>
                <w:szCs w:val="22"/>
              </w:rPr>
              <w:t xml:space="preserve">случае непредставления подлинников документов, </w:t>
            </w:r>
            <w:r w:rsidRPr="00132B4D">
              <w:rPr>
                <w:rFonts w:eastAsia="Times New Roman"/>
                <w:sz w:val="22"/>
                <w:szCs w:val="22"/>
                <w:lang w:eastAsia="ru-RU"/>
              </w:rPr>
              <w:t>необходимых для предоставления муниципальной услуги,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32B4D">
              <w:rPr>
                <w:rFonts w:eastAsia="Times New Roman"/>
                <w:sz w:val="22"/>
                <w:szCs w:val="22"/>
              </w:rPr>
              <w:t>направленных ранее в электронном виде посредством РПГУ, решение об отказе в предоставлении муниципальной услуги принимается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не позднее следующего рабочего дня</w:t>
            </w:r>
            <w:r w:rsidRPr="005F3AC7" w:rsidDel="00960196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после сверки документов в МФЦ.</w:t>
            </w:r>
          </w:p>
          <w:p w14:paraId="35B0EB05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</w:t>
            </w:r>
            <w:r>
              <w:rPr>
                <w:rFonts w:eastAsia="Times New Roman"/>
                <w:sz w:val="22"/>
                <w:szCs w:val="22"/>
              </w:rPr>
              <w:t>городского округа Павловский Посад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Московской области, размер места захоронения, указанного в </w:t>
            </w:r>
            <w:hyperlink r:id="rId5" w:history="1">
              <w:r w:rsidRPr="005F3AC7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5F3AC7">
              <w:rPr>
                <w:rFonts w:eastAsia="Times New Roman"/>
                <w:sz w:val="22"/>
                <w:szCs w:val="22"/>
              </w:rPr>
              <w:t>6.5  Административного регламента.</w:t>
            </w:r>
          </w:p>
          <w:p w14:paraId="5F34F462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>Уполномоченное должностное лицо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ЭЦП направляет работнику МКУ для выдачи (направления) результата предоставления муниципальной услуги заявителю (представителю заявителя).</w:t>
            </w:r>
          </w:p>
          <w:p w14:paraId="0D903E14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ЭЦП решения о предоставлении муниципальной услуги или решения об отказе в ее предоставлении. </w:t>
            </w:r>
          </w:p>
          <w:p w14:paraId="71AA3D02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  <w:tr w:rsidR="000167A9" w:rsidRPr="005F3AC7" w14:paraId="0AD33ADA" w14:textId="77777777" w:rsidTr="006E64A3">
        <w:tc>
          <w:tcPr>
            <w:tcW w:w="15764" w:type="dxa"/>
            <w:gridSpan w:val="6"/>
            <w:vAlign w:val="center"/>
          </w:tcPr>
          <w:p w14:paraId="59CEF3E5" w14:textId="77777777" w:rsidR="000167A9" w:rsidRPr="005F3AC7" w:rsidRDefault="000167A9" w:rsidP="006E64A3">
            <w:pPr>
              <w:ind w:left="1080"/>
              <w:jc w:val="center"/>
              <w:rPr>
                <w:rFonts w:ascii="Times New Roman" w:hAnsi="Times New Roman" w:cs="Times New Roman"/>
              </w:rPr>
            </w:pPr>
          </w:p>
          <w:p w14:paraId="736F82BD" w14:textId="77777777" w:rsidR="000167A9" w:rsidRPr="005F3AC7" w:rsidRDefault="000167A9" w:rsidP="006E64A3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6. Выдача (направление) результата предоставления муниципальной услуги заявителю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  <w:p w14:paraId="17F771BE" w14:textId="77777777" w:rsidR="000167A9" w:rsidRPr="005F3AC7" w:rsidRDefault="000167A9" w:rsidP="006E64A3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A9" w:rsidRPr="005F3AC7" w14:paraId="3CADFC4F" w14:textId="77777777" w:rsidTr="006E64A3">
        <w:tc>
          <w:tcPr>
            <w:tcW w:w="3045" w:type="dxa"/>
            <w:gridSpan w:val="2"/>
            <w:vAlign w:val="center"/>
          </w:tcPr>
          <w:p w14:paraId="648572D8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6E93A467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116FEC0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5A37E4FD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2D58A490" w14:textId="77777777" w:rsidR="000167A9" w:rsidRPr="005F3AC7" w:rsidRDefault="000167A9" w:rsidP="006E64A3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0167A9" w:rsidRPr="005F3AC7" w14:paraId="1981962E" w14:textId="77777777" w:rsidTr="006E64A3">
        <w:tc>
          <w:tcPr>
            <w:tcW w:w="3045" w:type="dxa"/>
            <w:gridSpan w:val="2"/>
          </w:tcPr>
          <w:p w14:paraId="79B52DED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36AFC506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10264EA0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28A302A1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10A89E4D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ЭЦП уполномоченного должностного лица МКУ решения о предоставлении муниципальной услуги или решения об отказе в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услуги, посредством РПГУ. </w:t>
            </w:r>
          </w:p>
          <w:p w14:paraId="2FCDB236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аботник МКУ направляет результат предоставления муниципальной услуги в форме электронного документа, подписанного ЭЦП уполномоченного должностного лица МКУ в Личный кабинет </w:t>
            </w:r>
            <w:r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013A8AFA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14:paraId="3DF245A1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в виде распечатанного на бумажном носителе экземпляра электронного документа. </w:t>
            </w:r>
          </w:p>
          <w:p w14:paraId="1265FCCC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D9FCBBD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26580341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</w:t>
            </w:r>
            <w:r>
              <w:rPr>
                <w:rFonts w:eastAsia="Times New Roman"/>
                <w:sz w:val="22"/>
                <w:szCs w:val="22"/>
              </w:rPr>
              <w:t xml:space="preserve"> РГИС, Личном кабинете на РПГУ.</w:t>
            </w:r>
          </w:p>
        </w:tc>
      </w:tr>
      <w:tr w:rsidR="000167A9" w:rsidRPr="005F3AC7" w14:paraId="64AF2A92" w14:textId="77777777" w:rsidTr="006E64A3">
        <w:tc>
          <w:tcPr>
            <w:tcW w:w="3045" w:type="dxa"/>
            <w:gridSpan w:val="2"/>
          </w:tcPr>
          <w:p w14:paraId="1B6B13B7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75E02560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</w:t>
            </w:r>
            <w:r>
              <w:rPr>
                <w:rFonts w:ascii="Times New Roman" w:hAnsi="Times New Roman" w:cs="Times New Roman"/>
              </w:rPr>
              <w:t>(представителю заявителя) в МФЦ</w:t>
            </w:r>
          </w:p>
        </w:tc>
        <w:tc>
          <w:tcPr>
            <w:tcW w:w="2485" w:type="dxa"/>
          </w:tcPr>
          <w:p w14:paraId="3306C22C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2553D3D9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14:paraId="1BF2F8B6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подписание ЭЦП 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 (представителем заявителя) способа получения результата предоставления муниципальной услуги.</w:t>
            </w:r>
          </w:p>
          <w:p w14:paraId="533C1F87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</w:t>
            </w:r>
            <w:r w:rsidRPr="005F3AC7">
              <w:rPr>
                <w:rFonts w:eastAsia="Times New Roman"/>
                <w:sz w:val="22"/>
                <w:szCs w:val="22"/>
              </w:rPr>
              <w:t>аботник МКУ направляет результат предоставления муниципальной услуги в форме электронного документа, подписанного ЭЦП уполномоченного должностного лица МКУ,</w:t>
            </w:r>
            <w:r w:rsidRPr="005F3AC7" w:rsidDel="001E0A19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в МФЦ.</w:t>
            </w:r>
          </w:p>
          <w:p w14:paraId="44926DD6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08C84E2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69D29948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ЕСИА, при условии совпадения сведений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физическом лице в указанных системах,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единой системе идентификации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и аутентификации и единой информационной системе персональных данных.</w:t>
            </w:r>
          </w:p>
          <w:p w14:paraId="4F4F4E6D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14:paraId="30807B53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14:paraId="4C07DCD1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РПГУ, Модуле МФЦ ЕИС ОУ.</w:t>
            </w:r>
          </w:p>
        </w:tc>
      </w:tr>
      <w:tr w:rsidR="000167A9" w:rsidRPr="005F3AC7" w14:paraId="7CCD7930" w14:textId="77777777" w:rsidTr="006E64A3">
        <w:tc>
          <w:tcPr>
            <w:tcW w:w="3045" w:type="dxa"/>
            <w:gridSpan w:val="2"/>
          </w:tcPr>
          <w:p w14:paraId="2F010B6A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561FBC52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>
              <w:rPr>
                <w:rFonts w:ascii="Times New Roman" w:hAnsi="Times New Roman" w:cs="Times New Roman"/>
              </w:rPr>
              <w:br/>
              <w:t>либо МКУ лично</w:t>
            </w:r>
          </w:p>
        </w:tc>
        <w:tc>
          <w:tcPr>
            <w:tcW w:w="2485" w:type="dxa"/>
          </w:tcPr>
          <w:p w14:paraId="1A887553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0009BB56" w14:textId="77777777" w:rsidR="000167A9" w:rsidRPr="005F3AC7" w:rsidRDefault="000167A9" w:rsidP="006E64A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6" w:type="dxa"/>
          </w:tcPr>
          <w:p w14:paraId="10647EFA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proofErr w:type="gramStart"/>
            <w:r w:rsidRPr="005F3AC7">
              <w:rPr>
                <w:rFonts w:eastAsia="Times New Roman"/>
                <w:sz w:val="22"/>
                <w:szCs w:val="22"/>
              </w:rPr>
              <w:t>ЭЦП  уполномоченного</w:t>
            </w:r>
            <w:proofErr w:type="gramEnd"/>
            <w:r w:rsidRPr="005F3AC7">
              <w:rPr>
                <w:rFonts w:eastAsia="Times New Roman"/>
                <w:sz w:val="22"/>
                <w:szCs w:val="22"/>
              </w:rPr>
              <w:t xml:space="preserve"> должностного лица МКУ решения о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 в МКУ.</w:t>
            </w:r>
          </w:p>
          <w:p w14:paraId="7A680127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030135D8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Д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олжностное лицо, 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607B4681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лицо, работник МКУ выдает заявителю (представителю заявителя) результат предоставления муниципальной услуги, в виде распечатанного на бумажном носителе экземпляра электронного документа, заверенного подписью уполномоченного должностного лица МКУ.</w:t>
            </w:r>
          </w:p>
          <w:p w14:paraId="744CB50E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</w:t>
            </w:r>
            <w:r w:rsidRPr="005F3AC7">
              <w:rPr>
                <w:rFonts w:eastAsia="Times New Roman"/>
                <w:sz w:val="22"/>
                <w:szCs w:val="22"/>
              </w:rPr>
              <w:t>аботник МКУ дополнительно направляет заявителю (представителю заявителя) результат предоставления муниципальной на адрес электронной почты, указанный в заявлении</w:t>
            </w:r>
            <w:r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DCAC409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26CF611E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>Результат фиксируется в РГИС, РПГУ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>Модуле МФЦ ЕИС ОУ.</w:t>
            </w:r>
          </w:p>
        </w:tc>
      </w:tr>
      <w:tr w:rsidR="000167A9" w:rsidRPr="005F3AC7" w14:paraId="1A735B2D" w14:textId="77777777" w:rsidTr="006E64A3">
        <w:tc>
          <w:tcPr>
            <w:tcW w:w="15764" w:type="dxa"/>
            <w:gridSpan w:val="6"/>
          </w:tcPr>
          <w:p w14:paraId="71AF169A" w14:textId="77777777" w:rsidR="000167A9" w:rsidRPr="005F3AC7" w:rsidRDefault="000167A9" w:rsidP="006E64A3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65030F00" w14:textId="77777777" w:rsidR="000167A9" w:rsidRPr="005F3AC7" w:rsidRDefault="000167A9" w:rsidP="006E64A3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7. Выдача (направление) заявителю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  <w:r w:rsidRPr="005F3AC7">
              <w:rPr>
                <w:rFonts w:ascii="Times New Roman" w:hAnsi="Times New Roman" w:cs="Times New Roman"/>
              </w:rPr>
              <w:t xml:space="preserve"> удостоверения о семейном (родовом) захоронении</w:t>
            </w:r>
          </w:p>
          <w:p w14:paraId="416352FC" w14:textId="77777777" w:rsidR="000167A9" w:rsidRPr="005F3AC7" w:rsidRDefault="000167A9" w:rsidP="006E64A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167A9" w:rsidRPr="00573D5D" w14:paraId="2A5AE9B1" w14:textId="77777777" w:rsidTr="006E64A3">
        <w:tc>
          <w:tcPr>
            <w:tcW w:w="3045" w:type="dxa"/>
            <w:gridSpan w:val="2"/>
          </w:tcPr>
          <w:p w14:paraId="567D87B7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28CC646E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hAnsi="Times New Roman" w:cs="Times New Roman"/>
              </w:rPr>
              <w:t>удостоверения о семейном (родовом) захоронении.</w:t>
            </w:r>
          </w:p>
          <w:p w14:paraId="4435877C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549B6A60" w14:textId="77777777" w:rsidR="000167A9" w:rsidRPr="005F3AC7" w:rsidRDefault="000167A9" w:rsidP="006E64A3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Не позднее 1 рабочего дня, следующего за днем принятия 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>МКУ</w:t>
            </w:r>
          </w:p>
        </w:tc>
        <w:tc>
          <w:tcPr>
            <w:tcW w:w="2812" w:type="dxa"/>
          </w:tcPr>
          <w:p w14:paraId="694CC5E8" w14:textId="77777777" w:rsidR="000167A9" w:rsidRPr="005F3AC7" w:rsidRDefault="000167A9" w:rsidP="006E64A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Московской области,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415137BD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ЭЦП уполномоченного должностного лица МКУ решения о предоставлении муниципальной услуги. </w:t>
            </w:r>
          </w:p>
          <w:p w14:paraId="63D41B0F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На основании решения об оформлении родственного, почетного, воинского захоронения как семейное (родовое) захоронение, после внесения платы за часть земельного участка, превышающего установленный органами местного самоуправления </w:t>
            </w:r>
            <w:r>
              <w:rPr>
                <w:rFonts w:eastAsia="Times New Roman"/>
                <w:sz w:val="22"/>
                <w:szCs w:val="22"/>
              </w:rPr>
              <w:t>городского округа Павловский Посад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Московской области, размер места захоронения, но не позднее 1  рабочего дня, следующего за днем принятия решения, работником МКУ в РГИС формируется удостоверение, которое оформляется в соответствии с Приложением 4 к Административному регламенту. </w:t>
            </w:r>
          </w:p>
          <w:p w14:paraId="5B1F00A3" w14:textId="77777777" w:rsidR="000167A9" w:rsidRPr="005F3AC7" w:rsidRDefault="000167A9" w:rsidP="006E64A3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удостоверение подписывается ЭЦП уполномоченного должностного лица МКУ, и направляется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заявителю (представителю заявителя) в Личный кабинет на РПГУ.</w:t>
            </w:r>
          </w:p>
          <w:p w14:paraId="4F686686" w14:textId="77777777" w:rsidR="000167A9" w:rsidRPr="005F3AC7" w:rsidRDefault="000167A9" w:rsidP="006E64A3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(представителя заявителя) лично в МКУ удостоверение подписывается ЭЦП уполномоченного работника МКУ и направляется заявителю (представителю заявителя) на адрес электронной почты, указанный в заявлении. </w:t>
            </w:r>
          </w:p>
          <w:p w14:paraId="7331FF70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личного обращения заявителя (представителя заявителя) в МКУ, МФЦ за получением удостоверения должностное лицо, работник МКУ, 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удостоверения обращается представитель заявителя). </w:t>
            </w:r>
          </w:p>
          <w:p w14:paraId="602166F1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лицо, 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ЭЦП уполномоченного должностного лица МКУ.</w:t>
            </w:r>
          </w:p>
          <w:p w14:paraId="7C77241B" w14:textId="77777777" w:rsidR="000167A9" w:rsidRPr="005F3AC7" w:rsidRDefault="000167A9" w:rsidP="006E64A3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Работником МФЦ удостоверение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01B129FB" w14:textId="77777777" w:rsidR="000167A9" w:rsidRPr="005F3AC7" w:rsidRDefault="000167A9" w:rsidP="006E64A3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04A43391" w14:textId="77777777" w:rsidR="000167A9" w:rsidRPr="00573D5D" w:rsidRDefault="000167A9" w:rsidP="006E64A3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</w:t>
            </w:r>
            <w:r w:rsidRPr="008C7374">
              <w:rPr>
                <w:rFonts w:ascii="Times New Roman" w:eastAsia="Times New Roman" w:hAnsi="Times New Roman" w:cs="Times New Roman"/>
              </w:rPr>
              <w:t>административного действия фиксируется на РПГУ, РГИС, Модуле МФЦ ЕИС ОУ.</w:t>
            </w:r>
          </w:p>
        </w:tc>
      </w:tr>
    </w:tbl>
    <w:p w14:paraId="01CC2255" w14:textId="77777777" w:rsidR="004D333C" w:rsidRDefault="004D333C"/>
    <w:sectPr w:rsidR="004D333C" w:rsidSect="000167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3C"/>
    <w:rsid w:val="000167A9"/>
    <w:rsid w:val="004D333C"/>
    <w:rsid w:val="006101D1"/>
    <w:rsid w:val="00E8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1C7B"/>
  <w15:chartTrackingRefBased/>
  <w15:docId w15:val="{7ED3E724-C6C6-4B8C-9096-E472932F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67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Рег. 1.1.1"/>
    <w:basedOn w:val="a"/>
    <w:qFormat/>
    <w:rsid w:val="000167A9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0167A9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0167A9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01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167A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24</Pages>
  <Words>4176</Words>
  <Characters>23805</Characters>
  <Application>Microsoft Office Word</Application>
  <DocSecurity>0</DocSecurity>
  <Lines>198</Lines>
  <Paragraphs>55</Paragraphs>
  <ScaleCrop>false</ScaleCrop>
  <Company/>
  <LinksUpToDate>false</LinksUpToDate>
  <CharactersWithSpaces>27926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2023-02-28T14:15:00Z</dcterms:created>
  <dcterms:modified xsi:type="dcterms:W3CDTF">2023-03-01T07:46:00Z</dcterms:modified>
</cp:coreProperties>
</file>