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2F" w:rsidRPr="007553D3" w:rsidRDefault="00CA362F" w:rsidP="00640F3F">
      <w:pPr>
        <w:pStyle w:val="1"/>
        <w:spacing w:line="276" w:lineRule="auto"/>
        <w:rPr>
          <w:rFonts w:ascii="Arial" w:hAnsi="Arial" w:cs="Arial"/>
          <w:b w:val="0"/>
          <w:caps/>
          <w:sz w:val="24"/>
          <w:szCs w:val="24"/>
        </w:rPr>
      </w:pPr>
      <w:r w:rsidRPr="007553D3">
        <w:rPr>
          <w:rFonts w:ascii="Arial" w:hAnsi="Arial" w:cs="Arial"/>
          <w:b w:val="0"/>
          <w:caps/>
          <w:sz w:val="24"/>
          <w:szCs w:val="24"/>
        </w:rPr>
        <w:t>ГЛАВА</w:t>
      </w:r>
    </w:p>
    <w:p w:rsidR="00914BAD" w:rsidRPr="007553D3" w:rsidRDefault="00640F3F" w:rsidP="00640F3F">
      <w:pPr>
        <w:pStyle w:val="1"/>
        <w:spacing w:line="276" w:lineRule="auto"/>
        <w:rPr>
          <w:rFonts w:ascii="Arial" w:hAnsi="Arial" w:cs="Arial"/>
          <w:b w:val="0"/>
          <w:caps/>
          <w:sz w:val="24"/>
          <w:szCs w:val="24"/>
          <w:lang w:eastAsia="x-none"/>
        </w:rPr>
      </w:pPr>
      <w:r w:rsidRPr="007553D3">
        <w:rPr>
          <w:rFonts w:ascii="Arial" w:hAnsi="Arial" w:cs="Arial"/>
          <w:b w:val="0"/>
          <w:caps/>
          <w:sz w:val="24"/>
          <w:szCs w:val="24"/>
          <w:lang w:eastAsia="x-none"/>
        </w:rPr>
        <w:t xml:space="preserve">городского округа Павловский Посад </w:t>
      </w:r>
      <w:r w:rsidR="00CA362F" w:rsidRPr="007553D3">
        <w:rPr>
          <w:rFonts w:ascii="Arial" w:hAnsi="Arial" w:cs="Arial"/>
          <w:b w:val="0"/>
          <w:caps/>
          <w:sz w:val="24"/>
          <w:szCs w:val="24"/>
        </w:rPr>
        <w:t xml:space="preserve"> </w:t>
      </w:r>
    </w:p>
    <w:p w:rsidR="00CA362F" w:rsidRPr="007553D3" w:rsidRDefault="00CA362F" w:rsidP="00640F3F">
      <w:pPr>
        <w:pStyle w:val="1"/>
        <w:spacing w:line="276" w:lineRule="auto"/>
        <w:rPr>
          <w:rFonts w:ascii="Arial" w:hAnsi="Arial" w:cs="Arial"/>
          <w:b w:val="0"/>
          <w:caps/>
          <w:sz w:val="24"/>
          <w:szCs w:val="24"/>
        </w:rPr>
      </w:pPr>
      <w:r w:rsidRPr="007553D3">
        <w:rPr>
          <w:rFonts w:ascii="Arial" w:hAnsi="Arial" w:cs="Arial"/>
          <w:b w:val="0"/>
          <w:caps/>
          <w:sz w:val="24"/>
          <w:szCs w:val="24"/>
        </w:rPr>
        <w:t>МОСКОВСКОЙ ОБЛАСТИ</w:t>
      </w:r>
    </w:p>
    <w:p w:rsidR="00CA362F" w:rsidRPr="007553D3" w:rsidRDefault="00CA362F" w:rsidP="00640F3F">
      <w:pPr>
        <w:pStyle w:val="2"/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r w:rsidRPr="007553D3">
        <w:rPr>
          <w:rFonts w:ascii="Arial" w:hAnsi="Arial" w:cs="Arial"/>
          <w:b w:val="0"/>
          <w:i w:val="0"/>
          <w:sz w:val="24"/>
          <w:szCs w:val="24"/>
        </w:rPr>
        <w:t>ПОСТАНОВЛЕНИЕ</w:t>
      </w:r>
    </w:p>
    <w:p w:rsidR="00CA362F" w:rsidRPr="007553D3" w:rsidRDefault="00CA362F" w:rsidP="00CA362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7553D3" w:rsidRPr="007553D3" w:rsidTr="00CA362F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62F" w:rsidRPr="007553D3" w:rsidRDefault="00656C9C">
            <w:pPr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01.08.2017</w:t>
            </w:r>
          </w:p>
        </w:tc>
        <w:tc>
          <w:tcPr>
            <w:tcW w:w="406" w:type="dxa"/>
            <w:vAlign w:val="bottom"/>
            <w:hideMark/>
          </w:tcPr>
          <w:p w:rsidR="00CA362F" w:rsidRPr="007553D3" w:rsidRDefault="00CA3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62F" w:rsidRPr="007553D3" w:rsidRDefault="00656C9C" w:rsidP="00656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</w:tbl>
    <w:p w:rsidR="00CA362F" w:rsidRPr="007553D3" w:rsidRDefault="00CA362F" w:rsidP="00CA362F">
      <w:pPr>
        <w:jc w:val="center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г. Павловский Посад</w:t>
      </w:r>
    </w:p>
    <w:p w:rsidR="00CC229A" w:rsidRPr="007553D3" w:rsidRDefault="00CC229A" w:rsidP="00CA362F">
      <w:pPr>
        <w:rPr>
          <w:rFonts w:ascii="Arial" w:hAnsi="Arial" w:cs="Arial"/>
          <w:sz w:val="24"/>
          <w:szCs w:val="24"/>
        </w:rPr>
      </w:pPr>
    </w:p>
    <w:p w:rsidR="007060C6" w:rsidRPr="007553D3" w:rsidRDefault="007060C6" w:rsidP="006B4E2E">
      <w:pPr>
        <w:rPr>
          <w:rFonts w:ascii="Arial" w:eastAsia="SimSun" w:hAnsi="Arial" w:cs="Arial"/>
          <w:sz w:val="24"/>
          <w:szCs w:val="24"/>
        </w:rPr>
      </w:pPr>
      <w:r w:rsidRPr="007553D3">
        <w:rPr>
          <w:rFonts w:ascii="Arial" w:eastAsia="SimSun" w:hAnsi="Arial" w:cs="Arial"/>
          <w:sz w:val="24"/>
          <w:szCs w:val="24"/>
        </w:rPr>
        <w:t xml:space="preserve">О   порядке   </w:t>
      </w:r>
      <w:proofErr w:type="gramStart"/>
      <w:r w:rsidRPr="007553D3">
        <w:rPr>
          <w:rFonts w:ascii="Arial" w:eastAsia="SimSun" w:hAnsi="Arial" w:cs="Arial"/>
          <w:sz w:val="24"/>
          <w:szCs w:val="24"/>
        </w:rPr>
        <w:t xml:space="preserve">создания,   </w:t>
      </w:r>
      <w:proofErr w:type="gramEnd"/>
      <w:r w:rsidRPr="007553D3">
        <w:rPr>
          <w:rFonts w:ascii="Arial" w:eastAsia="SimSun" w:hAnsi="Arial" w:cs="Arial"/>
          <w:sz w:val="24"/>
          <w:szCs w:val="24"/>
        </w:rPr>
        <w:t xml:space="preserve">хранения, </w:t>
      </w:r>
    </w:p>
    <w:p w:rsidR="007060C6" w:rsidRPr="007553D3" w:rsidRDefault="007060C6" w:rsidP="006B4E2E">
      <w:pPr>
        <w:rPr>
          <w:rFonts w:ascii="Arial" w:eastAsia="SimSun" w:hAnsi="Arial" w:cs="Arial"/>
          <w:sz w:val="24"/>
          <w:szCs w:val="24"/>
        </w:rPr>
      </w:pPr>
      <w:r w:rsidRPr="007553D3">
        <w:rPr>
          <w:rFonts w:ascii="Arial" w:eastAsia="SimSun" w:hAnsi="Arial" w:cs="Arial"/>
          <w:sz w:val="24"/>
          <w:szCs w:val="24"/>
        </w:rPr>
        <w:t>использования и восполнения резервов</w:t>
      </w:r>
    </w:p>
    <w:p w:rsidR="007060C6" w:rsidRPr="007553D3" w:rsidRDefault="007060C6" w:rsidP="006B4E2E">
      <w:pPr>
        <w:rPr>
          <w:rFonts w:ascii="Arial" w:eastAsia="SimSun" w:hAnsi="Arial" w:cs="Arial"/>
          <w:sz w:val="24"/>
          <w:szCs w:val="24"/>
        </w:rPr>
      </w:pPr>
      <w:r w:rsidRPr="007553D3">
        <w:rPr>
          <w:rFonts w:ascii="Arial" w:eastAsia="SimSun" w:hAnsi="Arial" w:cs="Arial"/>
          <w:sz w:val="24"/>
          <w:szCs w:val="24"/>
        </w:rPr>
        <w:t xml:space="preserve">материальных ресурсов для ликвидации </w:t>
      </w:r>
    </w:p>
    <w:p w:rsidR="007060C6" w:rsidRPr="007553D3" w:rsidRDefault="007060C6" w:rsidP="006B4E2E">
      <w:pPr>
        <w:rPr>
          <w:rFonts w:ascii="Arial" w:hAnsi="Arial" w:cs="Arial"/>
          <w:sz w:val="24"/>
          <w:szCs w:val="24"/>
        </w:rPr>
      </w:pPr>
      <w:r w:rsidRPr="007553D3">
        <w:rPr>
          <w:rFonts w:ascii="Arial" w:eastAsia="SimSun" w:hAnsi="Arial" w:cs="Arial"/>
          <w:sz w:val="24"/>
          <w:szCs w:val="24"/>
        </w:rPr>
        <w:t xml:space="preserve">чрезвычайных ситуаций </w:t>
      </w:r>
      <w:r w:rsidRPr="007553D3">
        <w:rPr>
          <w:rFonts w:ascii="Arial" w:hAnsi="Arial" w:cs="Arial"/>
          <w:sz w:val="24"/>
          <w:szCs w:val="24"/>
        </w:rPr>
        <w:t xml:space="preserve">на территории </w:t>
      </w:r>
    </w:p>
    <w:p w:rsidR="007060C6" w:rsidRPr="007553D3" w:rsidRDefault="00640F3F" w:rsidP="006B4E2E">
      <w:pPr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7060C6" w:rsidRPr="007553D3" w:rsidRDefault="007060C6" w:rsidP="006B4E2E">
      <w:pPr>
        <w:rPr>
          <w:rFonts w:ascii="Arial" w:eastAsia="SimSun" w:hAnsi="Arial" w:cs="Arial"/>
          <w:sz w:val="24"/>
          <w:szCs w:val="24"/>
        </w:rPr>
      </w:pPr>
      <w:r w:rsidRPr="007553D3">
        <w:rPr>
          <w:rFonts w:ascii="Arial" w:eastAsia="SimSun" w:hAnsi="Arial" w:cs="Arial"/>
          <w:sz w:val="24"/>
          <w:szCs w:val="24"/>
        </w:rPr>
        <w:t xml:space="preserve">Московской области   </w:t>
      </w:r>
    </w:p>
    <w:p w:rsidR="007060C6" w:rsidRPr="007553D3" w:rsidRDefault="007060C6" w:rsidP="006B4E2E">
      <w:pPr>
        <w:rPr>
          <w:rFonts w:ascii="Arial" w:eastAsia="SimSun" w:hAnsi="Arial" w:cs="Arial"/>
          <w:sz w:val="24"/>
          <w:szCs w:val="24"/>
        </w:rPr>
      </w:pPr>
    </w:p>
    <w:p w:rsidR="007060C6" w:rsidRPr="007553D3" w:rsidRDefault="007060C6" w:rsidP="005A7B69">
      <w:pPr>
        <w:jc w:val="both"/>
        <w:rPr>
          <w:rFonts w:ascii="Arial" w:eastAsia="SimSun" w:hAnsi="Arial" w:cs="Arial"/>
          <w:sz w:val="24"/>
          <w:szCs w:val="24"/>
        </w:rPr>
      </w:pPr>
    </w:p>
    <w:p w:rsidR="003F33E1" w:rsidRPr="007553D3" w:rsidRDefault="003F33E1" w:rsidP="005A7B69">
      <w:pPr>
        <w:pStyle w:val="a6"/>
        <w:spacing w:after="0"/>
        <w:ind w:firstLine="708"/>
        <w:jc w:val="both"/>
        <w:rPr>
          <w:rFonts w:cs="Arial"/>
          <w:sz w:val="24"/>
          <w:szCs w:val="24"/>
          <w:lang w:eastAsia="x-none"/>
        </w:rPr>
      </w:pPr>
      <w:r w:rsidRPr="007553D3">
        <w:rPr>
          <w:rFonts w:cs="Arial"/>
          <w:sz w:val="24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Законом Московской области от 04.05.2005 №110/2005-ОЗ «О защите населения и территории Московской области от чрезвычайных ситуаций природного и техногенного характера»</w:t>
      </w:r>
      <w:r w:rsidRPr="007553D3">
        <w:rPr>
          <w:rFonts w:cs="Arial"/>
          <w:sz w:val="24"/>
          <w:szCs w:val="24"/>
          <w:lang w:eastAsia="x-none"/>
        </w:rPr>
        <w:t xml:space="preserve"> </w:t>
      </w:r>
      <w:r w:rsidR="00DB62A6" w:rsidRPr="007553D3">
        <w:rPr>
          <w:rFonts w:cs="Arial"/>
          <w:bCs/>
          <w:sz w:val="24"/>
          <w:szCs w:val="24"/>
        </w:rPr>
        <w:t xml:space="preserve">и в связи с решением Совета депутатов городского округа Павловский Посад </w:t>
      </w:r>
      <w:r w:rsidR="00DB62A6" w:rsidRPr="007553D3">
        <w:rPr>
          <w:rFonts w:cs="Arial"/>
          <w:sz w:val="24"/>
          <w:szCs w:val="24"/>
        </w:rPr>
        <w:t xml:space="preserve">Московской области от 12.05.2017 №33/3 </w:t>
      </w:r>
      <w:r w:rsidR="007F73F4" w:rsidRPr="007553D3">
        <w:rPr>
          <w:rFonts w:cs="Arial"/>
          <w:sz w:val="24"/>
          <w:szCs w:val="24"/>
          <w:lang w:eastAsia="x-none"/>
        </w:rPr>
        <w:t>«О</w:t>
      </w:r>
      <w:r w:rsidR="00DB62A6" w:rsidRPr="007553D3">
        <w:rPr>
          <w:rFonts w:cs="Arial"/>
          <w:sz w:val="24"/>
          <w:szCs w:val="24"/>
        </w:rPr>
        <w:t xml:space="preserve"> переименовании Администрации Павлово-Посадского муниципального района Московской области</w:t>
      </w:r>
      <w:r w:rsidR="007F73F4" w:rsidRPr="007553D3">
        <w:rPr>
          <w:rFonts w:cs="Arial"/>
          <w:sz w:val="24"/>
          <w:szCs w:val="24"/>
          <w:lang w:eastAsia="x-none"/>
        </w:rPr>
        <w:t>»</w:t>
      </w:r>
      <w:r w:rsidR="00DB62A6" w:rsidRPr="007553D3">
        <w:rPr>
          <w:rFonts w:cs="Arial"/>
          <w:sz w:val="24"/>
          <w:szCs w:val="24"/>
        </w:rPr>
        <w:t>,</w:t>
      </w:r>
    </w:p>
    <w:p w:rsidR="003F33E1" w:rsidRPr="007553D3" w:rsidRDefault="003F33E1" w:rsidP="006B4E2E">
      <w:pPr>
        <w:pStyle w:val="a6"/>
        <w:spacing w:after="0"/>
        <w:ind w:firstLine="708"/>
        <w:rPr>
          <w:rFonts w:cs="Arial"/>
          <w:sz w:val="24"/>
          <w:szCs w:val="24"/>
          <w:lang w:eastAsia="x-none"/>
        </w:rPr>
      </w:pPr>
      <w:r w:rsidRPr="007553D3">
        <w:rPr>
          <w:rFonts w:cs="Arial"/>
          <w:sz w:val="24"/>
          <w:szCs w:val="24"/>
        </w:rPr>
        <w:t xml:space="preserve"> </w:t>
      </w:r>
    </w:p>
    <w:p w:rsidR="003F33E1" w:rsidRPr="007553D3" w:rsidRDefault="003F33E1" w:rsidP="006B4E2E">
      <w:pPr>
        <w:pStyle w:val="a6"/>
        <w:spacing w:after="0"/>
        <w:ind w:firstLine="708"/>
        <w:jc w:val="center"/>
        <w:rPr>
          <w:rFonts w:cs="Arial"/>
          <w:sz w:val="24"/>
          <w:szCs w:val="24"/>
          <w:lang w:eastAsia="x-none"/>
        </w:rPr>
      </w:pPr>
      <w:r w:rsidRPr="007553D3">
        <w:rPr>
          <w:rFonts w:cs="Arial"/>
          <w:sz w:val="24"/>
          <w:szCs w:val="24"/>
        </w:rPr>
        <w:t>ПОСТАНОВЛЯ</w:t>
      </w:r>
      <w:r w:rsidRPr="007553D3">
        <w:rPr>
          <w:rFonts w:cs="Arial"/>
          <w:sz w:val="24"/>
          <w:szCs w:val="24"/>
          <w:lang w:eastAsia="x-none"/>
        </w:rPr>
        <w:t>Ю</w:t>
      </w:r>
      <w:r w:rsidRPr="007553D3">
        <w:rPr>
          <w:rFonts w:cs="Arial"/>
          <w:sz w:val="24"/>
          <w:szCs w:val="24"/>
        </w:rPr>
        <w:t>:</w:t>
      </w:r>
    </w:p>
    <w:p w:rsidR="003F33E1" w:rsidRPr="007553D3" w:rsidRDefault="003F33E1" w:rsidP="005A7B69">
      <w:pPr>
        <w:pStyle w:val="a6"/>
        <w:spacing w:after="0"/>
        <w:ind w:firstLine="708"/>
        <w:jc w:val="both"/>
        <w:rPr>
          <w:rFonts w:cs="Arial"/>
          <w:sz w:val="24"/>
          <w:szCs w:val="24"/>
          <w:lang w:eastAsia="x-none"/>
        </w:rPr>
      </w:pPr>
    </w:p>
    <w:p w:rsidR="003F33E1" w:rsidRPr="007553D3" w:rsidRDefault="003F33E1" w:rsidP="005A7B69">
      <w:pPr>
        <w:pStyle w:val="a6"/>
        <w:spacing w:after="0"/>
        <w:ind w:firstLine="708"/>
        <w:jc w:val="both"/>
        <w:rPr>
          <w:rFonts w:cs="Arial"/>
          <w:sz w:val="24"/>
          <w:szCs w:val="24"/>
        </w:rPr>
      </w:pPr>
      <w:r w:rsidRPr="007553D3">
        <w:rPr>
          <w:rFonts w:cs="Arial"/>
          <w:sz w:val="24"/>
          <w:szCs w:val="24"/>
        </w:rPr>
        <w:t xml:space="preserve">1. Утвердить: </w:t>
      </w:r>
    </w:p>
    <w:p w:rsidR="003F33E1" w:rsidRPr="007553D3" w:rsidRDefault="003F33E1" w:rsidP="005A7B69">
      <w:pPr>
        <w:pStyle w:val="a6"/>
        <w:spacing w:after="0"/>
        <w:ind w:firstLine="708"/>
        <w:jc w:val="both"/>
        <w:rPr>
          <w:rFonts w:cs="Arial"/>
          <w:sz w:val="24"/>
          <w:szCs w:val="24"/>
        </w:rPr>
      </w:pPr>
      <w:r w:rsidRPr="007553D3">
        <w:rPr>
          <w:rFonts w:cs="Arial"/>
          <w:sz w:val="24"/>
          <w:szCs w:val="24"/>
        </w:rPr>
        <w:t xml:space="preserve">1.1. Положение 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- материальных ресурсов) на территории </w:t>
      </w:r>
      <w:r w:rsidR="00B954D2" w:rsidRPr="007553D3">
        <w:rPr>
          <w:rFonts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cs="Arial"/>
          <w:sz w:val="24"/>
          <w:szCs w:val="24"/>
        </w:rPr>
        <w:t xml:space="preserve">Московской области (прилагается). </w:t>
      </w:r>
    </w:p>
    <w:p w:rsidR="003F33E1" w:rsidRPr="007553D3" w:rsidRDefault="003F33E1" w:rsidP="005A7B69">
      <w:pPr>
        <w:pStyle w:val="a6"/>
        <w:spacing w:after="0"/>
        <w:ind w:firstLine="708"/>
        <w:jc w:val="both"/>
        <w:rPr>
          <w:rFonts w:cs="Arial"/>
          <w:sz w:val="24"/>
          <w:szCs w:val="24"/>
        </w:rPr>
      </w:pPr>
      <w:r w:rsidRPr="007553D3">
        <w:rPr>
          <w:rFonts w:cs="Arial"/>
          <w:sz w:val="24"/>
          <w:szCs w:val="24"/>
        </w:rPr>
        <w:t xml:space="preserve">1.2. Номенклатуру и объем резервов материальных ресурсов </w:t>
      </w:r>
      <w:r w:rsidR="00367D6C" w:rsidRPr="007553D3">
        <w:rPr>
          <w:rFonts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cs="Arial"/>
          <w:sz w:val="24"/>
          <w:szCs w:val="24"/>
        </w:rPr>
        <w:t>Московской области (прилагается).</w:t>
      </w:r>
    </w:p>
    <w:p w:rsidR="003F33E1" w:rsidRPr="007553D3" w:rsidRDefault="003F33E1" w:rsidP="005A7B69">
      <w:pPr>
        <w:pStyle w:val="a6"/>
        <w:spacing w:after="0"/>
        <w:ind w:firstLine="708"/>
        <w:jc w:val="both"/>
        <w:rPr>
          <w:rFonts w:cs="Arial"/>
          <w:sz w:val="24"/>
          <w:szCs w:val="24"/>
        </w:rPr>
      </w:pPr>
      <w:r w:rsidRPr="007553D3">
        <w:rPr>
          <w:rFonts w:cs="Arial"/>
          <w:sz w:val="24"/>
          <w:szCs w:val="24"/>
        </w:rPr>
        <w:t>1.3. Нормы резервов материальных ресурсов</w:t>
      </w:r>
      <w:r w:rsidRPr="007553D3">
        <w:rPr>
          <w:rFonts w:cs="Arial"/>
          <w:spacing w:val="-5"/>
          <w:sz w:val="24"/>
          <w:szCs w:val="24"/>
        </w:rPr>
        <w:t xml:space="preserve"> первоочередного жизнеобеспечения населения в чрезвычайных ситуациях</w:t>
      </w:r>
      <w:r w:rsidRPr="007553D3">
        <w:rPr>
          <w:rFonts w:cs="Arial"/>
          <w:sz w:val="24"/>
          <w:szCs w:val="24"/>
        </w:rPr>
        <w:t xml:space="preserve"> (прилагается).</w:t>
      </w:r>
    </w:p>
    <w:p w:rsidR="003F33E1" w:rsidRPr="007553D3" w:rsidRDefault="003F33E1" w:rsidP="005A7B69">
      <w:pPr>
        <w:pStyle w:val="a6"/>
        <w:spacing w:after="0"/>
        <w:ind w:firstLine="708"/>
        <w:jc w:val="both"/>
        <w:rPr>
          <w:rFonts w:cs="Arial"/>
          <w:sz w:val="24"/>
          <w:szCs w:val="24"/>
        </w:rPr>
      </w:pPr>
      <w:r w:rsidRPr="007553D3">
        <w:rPr>
          <w:rFonts w:cs="Arial"/>
          <w:sz w:val="24"/>
          <w:szCs w:val="24"/>
        </w:rPr>
        <w:t xml:space="preserve">2. Установить, что создание хранение и восполнение резервов материальных ресурсов на территории </w:t>
      </w:r>
      <w:r w:rsidR="00367D6C" w:rsidRPr="007553D3">
        <w:rPr>
          <w:rFonts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cs="Arial"/>
          <w:sz w:val="24"/>
          <w:szCs w:val="24"/>
        </w:rPr>
        <w:t xml:space="preserve">Московской области производится за счет средств бюджета </w:t>
      </w:r>
      <w:r w:rsidRPr="007553D3">
        <w:rPr>
          <w:rFonts w:cs="Arial"/>
          <w:sz w:val="24"/>
          <w:szCs w:val="24"/>
          <w:lang w:eastAsia="x-none"/>
        </w:rPr>
        <w:t xml:space="preserve">Администрации </w:t>
      </w:r>
      <w:r w:rsidR="00367D6C" w:rsidRPr="007553D3">
        <w:rPr>
          <w:rFonts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cs="Arial"/>
          <w:sz w:val="24"/>
          <w:szCs w:val="24"/>
        </w:rPr>
        <w:t>Московской области.</w:t>
      </w:r>
    </w:p>
    <w:p w:rsidR="003F33E1" w:rsidRPr="007553D3" w:rsidRDefault="003F33E1" w:rsidP="005A7B69">
      <w:pPr>
        <w:pStyle w:val="a6"/>
        <w:spacing w:after="0"/>
        <w:ind w:firstLine="708"/>
        <w:jc w:val="both"/>
        <w:rPr>
          <w:rFonts w:cs="Arial"/>
          <w:sz w:val="24"/>
          <w:szCs w:val="24"/>
        </w:rPr>
      </w:pPr>
      <w:r w:rsidRPr="007553D3">
        <w:rPr>
          <w:rFonts w:cs="Arial"/>
          <w:sz w:val="24"/>
          <w:szCs w:val="24"/>
        </w:rPr>
        <w:t xml:space="preserve">3. Рекомендовать руководителям предприятий, учреждений и организаций (далее - организаций) независимо от организационно-правовой формы от формы собственности: </w:t>
      </w:r>
    </w:p>
    <w:p w:rsidR="003F33E1" w:rsidRPr="007553D3" w:rsidRDefault="003F33E1" w:rsidP="005A7B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lastRenderedPageBreak/>
        <w:t>3.1. Создать соответствующие резервы материальных ресурсов.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3.2. Представлять информацию о создании, хранении, использовании и восполнении резервов материальных ресурсов организаций в отдел по гражданской обороне и чрезвычайным ситуациям управления по территориальной безопасности, гражданской обороне и чрезвычайным ситуациям Администрации</w:t>
      </w:r>
      <w:r w:rsidR="00367D6C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 xml:space="preserve"> Московской области (далее – отдел по ГО и ЧС) до 25 июня и 25 декабря </w:t>
      </w:r>
      <w:r w:rsidR="00AA2FE8" w:rsidRPr="007553D3">
        <w:rPr>
          <w:rFonts w:ascii="Arial" w:hAnsi="Arial" w:cs="Arial"/>
          <w:sz w:val="24"/>
          <w:szCs w:val="24"/>
        </w:rPr>
        <w:t>ежегодно</w:t>
      </w:r>
      <w:r w:rsidRPr="007553D3">
        <w:rPr>
          <w:rFonts w:ascii="Arial" w:hAnsi="Arial" w:cs="Arial"/>
          <w:sz w:val="24"/>
          <w:szCs w:val="24"/>
        </w:rPr>
        <w:t>.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4. Отделу по ГО и ЧС Администрации </w:t>
      </w:r>
      <w:r w:rsidR="00367D6C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914BAD" w:rsidRPr="007553D3">
        <w:rPr>
          <w:rFonts w:ascii="Arial" w:hAnsi="Arial" w:cs="Arial"/>
          <w:sz w:val="24"/>
          <w:szCs w:val="24"/>
        </w:rPr>
        <w:t xml:space="preserve">(Ломакин И.Н.) </w:t>
      </w:r>
      <w:r w:rsidRPr="007553D3">
        <w:rPr>
          <w:rFonts w:ascii="Arial" w:hAnsi="Arial" w:cs="Arial"/>
          <w:sz w:val="24"/>
          <w:szCs w:val="24"/>
        </w:rPr>
        <w:t xml:space="preserve">предоставлять информацию в Главное управление МЧС России по Московской области о создании, хранении, использовании и восполнении резервов материальных ресурсов на территории </w:t>
      </w:r>
      <w:r w:rsidR="00367D6C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>Московской области согласно табелю срочных донесений.</w:t>
      </w:r>
    </w:p>
    <w:p w:rsidR="00736396" w:rsidRPr="007553D3" w:rsidRDefault="003F33E1" w:rsidP="00736396">
      <w:pPr>
        <w:ind w:firstLine="709"/>
        <w:jc w:val="both"/>
        <w:rPr>
          <w:rFonts w:ascii="Arial" w:eastAsia="SimSun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5. Считать утратившим силу постановление Главы Павлово-Посадского муниципального</w:t>
      </w:r>
      <w:r w:rsidR="003C3375" w:rsidRPr="007553D3">
        <w:rPr>
          <w:rFonts w:ascii="Arial" w:hAnsi="Arial" w:cs="Arial"/>
          <w:sz w:val="24"/>
          <w:szCs w:val="24"/>
        </w:rPr>
        <w:t xml:space="preserve"> района Московской области от 12.08.2016</w:t>
      </w:r>
      <w:r w:rsidRPr="007553D3">
        <w:rPr>
          <w:rFonts w:ascii="Arial" w:hAnsi="Arial" w:cs="Arial"/>
          <w:sz w:val="24"/>
          <w:szCs w:val="24"/>
        </w:rPr>
        <w:t xml:space="preserve"> № </w:t>
      </w:r>
      <w:r w:rsidR="003C3375" w:rsidRPr="007553D3">
        <w:rPr>
          <w:rFonts w:ascii="Arial" w:hAnsi="Arial" w:cs="Arial"/>
          <w:sz w:val="24"/>
          <w:szCs w:val="24"/>
        </w:rPr>
        <w:t>118</w:t>
      </w:r>
      <w:r w:rsidRPr="007553D3">
        <w:rPr>
          <w:rFonts w:ascii="Arial" w:hAnsi="Arial" w:cs="Arial"/>
          <w:sz w:val="24"/>
          <w:szCs w:val="24"/>
        </w:rPr>
        <w:t xml:space="preserve"> «</w:t>
      </w:r>
      <w:r w:rsidR="001F5BB2" w:rsidRPr="007553D3">
        <w:rPr>
          <w:rFonts w:ascii="Arial" w:eastAsia="SimSun" w:hAnsi="Arial" w:cs="Arial"/>
          <w:sz w:val="24"/>
          <w:szCs w:val="24"/>
        </w:rPr>
        <w:t xml:space="preserve">О порядке создания, </w:t>
      </w:r>
      <w:r w:rsidR="00736396" w:rsidRPr="007553D3">
        <w:rPr>
          <w:rFonts w:ascii="Arial" w:eastAsia="SimSun" w:hAnsi="Arial" w:cs="Arial"/>
          <w:sz w:val="24"/>
          <w:szCs w:val="24"/>
        </w:rPr>
        <w:t xml:space="preserve">хранения, использования и восполнения резервов материальных ресурсов для ликвидации чрезвычайных ситуаций </w:t>
      </w:r>
      <w:r w:rsidR="00736396" w:rsidRPr="007553D3">
        <w:rPr>
          <w:rFonts w:ascii="Arial" w:hAnsi="Arial" w:cs="Arial"/>
          <w:sz w:val="24"/>
          <w:szCs w:val="24"/>
        </w:rPr>
        <w:t xml:space="preserve">на территории Павлово-Посадского муниципального района </w:t>
      </w:r>
      <w:r w:rsidR="00736396" w:rsidRPr="007553D3">
        <w:rPr>
          <w:rFonts w:ascii="Arial" w:eastAsia="SimSun" w:hAnsi="Arial" w:cs="Arial"/>
          <w:sz w:val="24"/>
          <w:szCs w:val="24"/>
        </w:rPr>
        <w:t xml:space="preserve">Московской области».  </w:t>
      </w:r>
    </w:p>
    <w:p w:rsidR="00747275" w:rsidRPr="007553D3" w:rsidRDefault="00747275" w:rsidP="00914BAD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6. Контроль за выполнением настоящего постановления возложить на заместителя Главы Администрации – начальника управления по территориальной безопасности, гражданской обороне и чрезвычайным ситуациям Администрации городского округа Павловский Посад Московской области Орлова С.М.</w:t>
      </w:r>
    </w:p>
    <w:p w:rsidR="00747275" w:rsidRPr="007553D3" w:rsidRDefault="00747275" w:rsidP="0074727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:rsidR="003F33E1" w:rsidRDefault="003F33E1" w:rsidP="007553D3">
      <w:pPr>
        <w:tabs>
          <w:tab w:val="left" w:pos="7088"/>
        </w:tabs>
        <w:ind w:firstLine="7088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О.Б. </w:t>
      </w:r>
      <w:proofErr w:type="spellStart"/>
      <w:r w:rsidRPr="007553D3">
        <w:rPr>
          <w:rFonts w:ascii="Arial" w:hAnsi="Arial" w:cs="Arial"/>
          <w:sz w:val="24"/>
          <w:szCs w:val="24"/>
        </w:rPr>
        <w:t>Соковиков</w:t>
      </w:r>
      <w:proofErr w:type="spellEnd"/>
      <w:r w:rsidRPr="007553D3">
        <w:rPr>
          <w:rFonts w:ascii="Arial" w:hAnsi="Arial" w:cs="Arial"/>
          <w:sz w:val="24"/>
          <w:szCs w:val="24"/>
        </w:rPr>
        <w:t xml:space="preserve"> </w:t>
      </w:r>
    </w:p>
    <w:p w:rsidR="007553D3" w:rsidRDefault="007553D3" w:rsidP="007553D3">
      <w:pPr>
        <w:tabs>
          <w:tab w:val="left" w:pos="7088"/>
        </w:tabs>
        <w:ind w:firstLine="7088"/>
        <w:jc w:val="right"/>
        <w:rPr>
          <w:rFonts w:ascii="Arial" w:hAnsi="Arial" w:cs="Arial"/>
          <w:sz w:val="24"/>
          <w:szCs w:val="24"/>
        </w:rPr>
      </w:pPr>
    </w:p>
    <w:p w:rsidR="007553D3" w:rsidRPr="007553D3" w:rsidRDefault="007553D3" w:rsidP="007553D3">
      <w:pPr>
        <w:tabs>
          <w:tab w:val="left" w:pos="3675"/>
          <w:tab w:val="right" w:pos="9355"/>
        </w:tabs>
        <w:ind w:firstLine="6"/>
        <w:jc w:val="right"/>
        <w:rPr>
          <w:rFonts w:ascii="Arial" w:eastAsia="SimSun" w:hAnsi="Arial" w:cs="Arial"/>
          <w:sz w:val="24"/>
          <w:szCs w:val="24"/>
        </w:rPr>
      </w:pPr>
      <w:r w:rsidRPr="007553D3">
        <w:rPr>
          <w:rFonts w:ascii="Arial" w:eastAsia="SimSun" w:hAnsi="Arial" w:cs="Arial"/>
          <w:sz w:val="24"/>
          <w:szCs w:val="24"/>
        </w:rPr>
        <w:t>Утверждено</w:t>
      </w:r>
    </w:p>
    <w:p w:rsidR="007553D3" w:rsidRPr="007553D3" w:rsidRDefault="007553D3" w:rsidP="007553D3">
      <w:pPr>
        <w:tabs>
          <w:tab w:val="left" w:pos="3675"/>
          <w:tab w:val="right" w:pos="9355"/>
        </w:tabs>
        <w:ind w:firstLine="6"/>
        <w:jc w:val="right"/>
        <w:rPr>
          <w:rFonts w:ascii="Arial" w:eastAsia="SimSun" w:hAnsi="Arial" w:cs="Arial"/>
          <w:sz w:val="24"/>
          <w:szCs w:val="24"/>
        </w:rPr>
      </w:pPr>
      <w:r w:rsidRPr="007553D3">
        <w:rPr>
          <w:rFonts w:ascii="Arial" w:eastAsia="SimSun" w:hAnsi="Arial" w:cs="Arial"/>
          <w:sz w:val="24"/>
          <w:szCs w:val="24"/>
        </w:rPr>
        <w:t xml:space="preserve">постановлением Главы </w:t>
      </w:r>
      <w:r w:rsidRPr="007553D3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7553D3" w:rsidRPr="007553D3" w:rsidRDefault="007553D3" w:rsidP="007553D3">
      <w:pPr>
        <w:tabs>
          <w:tab w:val="left" w:pos="3675"/>
          <w:tab w:val="right" w:pos="9355"/>
        </w:tabs>
        <w:ind w:firstLine="6"/>
        <w:jc w:val="right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7553D3" w:rsidRPr="007553D3" w:rsidRDefault="007553D3" w:rsidP="007553D3">
      <w:pPr>
        <w:tabs>
          <w:tab w:val="left" w:pos="7088"/>
        </w:tabs>
        <w:ind w:firstLine="7088"/>
        <w:jc w:val="right"/>
        <w:rPr>
          <w:rFonts w:ascii="Arial" w:hAnsi="Arial" w:cs="Arial"/>
          <w:sz w:val="24"/>
          <w:szCs w:val="24"/>
        </w:rPr>
      </w:pPr>
      <w:r w:rsidRPr="007553D3">
        <w:rPr>
          <w:rFonts w:ascii="Arial" w:eastAsia="SimSun" w:hAnsi="Arial" w:cs="Arial"/>
          <w:sz w:val="24"/>
          <w:szCs w:val="24"/>
        </w:rPr>
        <w:t>от 01.08.2017№182</w:t>
      </w:r>
    </w:p>
    <w:p w:rsidR="003F33E1" w:rsidRPr="007553D3" w:rsidRDefault="003F33E1" w:rsidP="003F33E1">
      <w:pPr>
        <w:jc w:val="both"/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jc w:val="center"/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jc w:val="center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ПОЛОЖЕНИЕ</w:t>
      </w:r>
    </w:p>
    <w:p w:rsidR="003F33E1" w:rsidRPr="007553D3" w:rsidRDefault="003F33E1" w:rsidP="003F33E1">
      <w:pPr>
        <w:jc w:val="center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</w:t>
      </w:r>
      <w:r w:rsidR="00EF5EDE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>Московской области.</w:t>
      </w:r>
    </w:p>
    <w:p w:rsidR="003F33E1" w:rsidRPr="007553D3" w:rsidRDefault="003F33E1" w:rsidP="003F33E1">
      <w:pPr>
        <w:jc w:val="center"/>
        <w:rPr>
          <w:rFonts w:ascii="Arial" w:hAnsi="Arial" w:cs="Arial"/>
          <w:sz w:val="24"/>
          <w:szCs w:val="24"/>
        </w:rPr>
      </w:pPr>
    </w:p>
    <w:p w:rsidR="00371F6A" w:rsidRPr="007553D3" w:rsidRDefault="003F33E1" w:rsidP="00371F6A">
      <w:pPr>
        <w:jc w:val="center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1. Общие положения</w:t>
      </w:r>
    </w:p>
    <w:p w:rsidR="00371F6A" w:rsidRPr="007553D3" w:rsidRDefault="00371F6A" w:rsidP="00371F6A">
      <w:pPr>
        <w:jc w:val="center"/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Законом Московской области от 04.05.2005 № 110/2005-ОЗ «О защите населения и территории Московской области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– Резерв) на территории </w:t>
      </w:r>
      <w:r w:rsidR="00EF5EDE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>Московской области.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1.2.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 (далее - ЧС), а также при ликвидации угрозы и последствий ЧС. 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1.3. Резерв может использоваться на иные цели, не связанные с ликвидацией ЧС, только на основании решений, принятых Главой</w:t>
      </w:r>
      <w:r w:rsidR="00EF5EDE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="003B40B1" w:rsidRPr="007553D3">
        <w:rPr>
          <w:rFonts w:ascii="Arial" w:hAnsi="Arial" w:cs="Arial"/>
          <w:sz w:val="24"/>
          <w:szCs w:val="24"/>
        </w:rPr>
        <w:t xml:space="preserve"> </w:t>
      </w:r>
      <w:r w:rsidRPr="007553D3">
        <w:rPr>
          <w:rFonts w:ascii="Arial" w:hAnsi="Arial" w:cs="Arial"/>
          <w:sz w:val="24"/>
          <w:szCs w:val="24"/>
        </w:rPr>
        <w:t xml:space="preserve">и руководителями организаций. 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1.4. Создание Резерва предусматривается в общем объеме запасов материально-технических ресурсов с указанием неснижаемой номенклатуры и объемов материальных ресурсов, используемых для ликвидации ЧС.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1.5. Резерв включает продовольствие, медицинское имущество, медикаменты, вещевое имущество, транспортные средства, средства связи, строительные материалы, предметы первой необходимости, нефтепродукты, средства коммунально-энергетических сетей, средства индивидуальной защиты и другие материально-технические ресурсы.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1.6. Номенклатура и объемы материальных ресурсов Резерва утверждается Главой</w:t>
      </w:r>
      <w:r w:rsidR="00EF5EDE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 xml:space="preserve"> и руководителем организации, и устанавливается исходя из прогнозируемых видов и масштабов ЧС, предполагаемого объема работ по их ликвидации, а также максимально возможного использования имеющихся сил и средств для ликвидации ЧС.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1.7. Создание, хранение и восполнение Резерва осуществляется за счет средств бюджета Администрации</w:t>
      </w:r>
      <w:r w:rsidR="00EF5EDE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 xml:space="preserve"> и средств организаций, а также за счет внебюджетных источников.</w:t>
      </w:r>
    </w:p>
    <w:p w:rsidR="00BF1D35" w:rsidRPr="007553D3" w:rsidRDefault="00BF1D35" w:rsidP="003F33E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 Порядок создания, хранения, использования и восполнения Резерва.</w:t>
      </w:r>
    </w:p>
    <w:p w:rsidR="00BF1D35" w:rsidRPr="007553D3" w:rsidRDefault="00BF1D35" w:rsidP="003F33E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2.1. Резерв материальных ресурсов для ликвидации ЧС на территории </w:t>
      </w:r>
      <w:r w:rsidR="00EF5EDE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>включает в себя: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- местный Резерв – Резерв Администраци</w:t>
      </w:r>
      <w:r w:rsidR="00EF5EDE" w:rsidRPr="007553D3">
        <w:rPr>
          <w:rFonts w:ascii="Arial" w:hAnsi="Arial" w:cs="Arial"/>
          <w:sz w:val="24"/>
          <w:szCs w:val="24"/>
        </w:rPr>
        <w:t>и гор</w:t>
      </w:r>
      <w:r w:rsidR="008D007B" w:rsidRPr="007553D3">
        <w:rPr>
          <w:rFonts w:ascii="Arial" w:hAnsi="Arial" w:cs="Arial"/>
          <w:sz w:val="24"/>
          <w:szCs w:val="24"/>
        </w:rPr>
        <w:t>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>;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- объектовые Резервы – Резервы организаций.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2.2. Резерв Администрации </w:t>
      </w:r>
      <w:r w:rsidR="00EF5EDE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bCs/>
          <w:sz w:val="24"/>
          <w:szCs w:val="24"/>
        </w:rPr>
        <w:t>для ликвидации ЧС природного и техногенного характер</w:t>
      </w:r>
      <w:r w:rsidRPr="007553D3">
        <w:rPr>
          <w:rFonts w:ascii="Arial" w:hAnsi="Arial" w:cs="Arial"/>
          <w:sz w:val="24"/>
          <w:szCs w:val="24"/>
        </w:rPr>
        <w:t xml:space="preserve"> создается заказчиками согласно </w:t>
      </w:r>
      <w:r w:rsidRPr="007553D3">
        <w:rPr>
          <w:rFonts w:ascii="Arial" w:hAnsi="Arial" w:cs="Arial"/>
          <w:bCs/>
          <w:sz w:val="24"/>
          <w:szCs w:val="24"/>
        </w:rPr>
        <w:t>номенклатуре</w:t>
      </w:r>
      <w:r w:rsidRPr="007553D3">
        <w:rPr>
          <w:rFonts w:ascii="Arial" w:hAnsi="Arial" w:cs="Arial"/>
          <w:sz w:val="24"/>
          <w:szCs w:val="24"/>
        </w:rPr>
        <w:t xml:space="preserve"> </w:t>
      </w:r>
      <w:r w:rsidRPr="007553D3">
        <w:rPr>
          <w:rFonts w:ascii="Arial" w:hAnsi="Arial" w:cs="Arial"/>
          <w:bCs/>
          <w:sz w:val="24"/>
          <w:szCs w:val="24"/>
        </w:rPr>
        <w:t>и объемам материальных ресурсов (прилагается).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2.3. Заказчиком создания Резерва является Администрация</w:t>
      </w:r>
      <w:r w:rsidR="00EF5EDE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>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2.4. Ответственными исполнителями создания Резерва являются перечисленные ниже функциональные (структурные) органы и структурные подразделения Администрации</w:t>
      </w:r>
      <w:r w:rsidR="00EF5EDE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>:</w:t>
      </w:r>
    </w:p>
    <w:p w:rsidR="003F33E1" w:rsidRPr="007553D3" w:rsidRDefault="004B2219" w:rsidP="003F33E1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– у</w:t>
      </w:r>
      <w:r w:rsidR="003F33E1" w:rsidRPr="007553D3">
        <w:rPr>
          <w:rFonts w:ascii="Arial" w:hAnsi="Arial" w:cs="Arial"/>
          <w:sz w:val="24"/>
          <w:szCs w:val="24"/>
        </w:rPr>
        <w:t xml:space="preserve">правление экономики и инвестиций Администрации </w:t>
      </w:r>
      <w:r w:rsidR="00EF5EDE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3F33E1" w:rsidRPr="007553D3">
        <w:rPr>
          <w:rFonts w:ascii="Arial" w:hAnsi="Arial" w:cs="Arial"/>
          <w:sz w:val="24"/>
          <w:szCs w:val="24"/>
        </w:rPr>
        <w:t>Московской области - по продовольствию, товарам первой необходимости и вещевому имуществу;</w:t>
      </w:r>
    </w:p>
    <w:p w:rsidR="003F33E1" w:rsidRPr="007553D3" w:rsidRDefault="004B2219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– о</w:t>
      </w:r>
      <w:r w:rsidR="003F33E1" w:rsidRPr="007553D3">
        <w:rPr>
          <w:rFonts w:ascii="Arial" w:hAnsi="Arial" w:cs="Arial"/>
          <w:sz w:val="24"/>
          <w:szCs w:val="24"/>
        </w:rPr>
        <w:t xml:space="preserve">тдел по ГО и ЧС Управления по территориальной безопасности, гражданской обороне и чрезвычайным ситуациям Администрации </w:t>
      </w:r>
      <w:r w:rsidR="00EF5EDE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3F33E1" w:rsidRPr="007553D3">
        <w:rPr>
          <w:rFonts w:ascii="Arial" w:hAnsi="Arial" w:cs="Arial"/>
          <w:sz w:val="24"/>
          <w:szCs w:val="24"/>
        </w:rPr>
        <w:t>Московской области - по средствам индивидуальной защиты, приборам дозиметрического и химического контроля, спасения и пожаротушения;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– отдел координации сферы строительства, архитектуры и градостроительства Администрации </w:t>
      </w:r>
      <w:r w:rsidR="00EF5EDE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>Московской области - по транспортным средствам, по строительным материалам;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– отдел координации жилищно-коммунальной сферы Администрации</w:t>
      </w:r>
      <w:r w:rsidR="00EF5EDE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 xml:space="preserve"> Московской области - по материалам и оборудованию для объектов и сетей жилищно-коммунального комплекса, дегазирующим, дезактивирующим и дезинфицирующим средствам, горюче-смазочным материалам;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– Муниципальное казенное учреждение </w:t>
      </w:r>
      <w:r w:rsidR="00EF5EDE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>Московской области «ЕДДС-112» - по средствам оповещения и связи.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2.5. Заказчиком создания Резерва по средствам для проведения санитарно-гигиенических и противоэпидемических мероприятий, медицинскому имуществу и медикаментам, автономным источникам электроснабжения учреждений здравоохранения является ГБУЗ Московской области «Павлово-Посадская ЦРБ» (по согласованию).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2.6. Заказчики и ответственные исполнители, на которых возложены функции по созданию Резерва:</w:t>
      </w:r>
    </w:p>
    <w:p w:rsidR="003F33E1" w:rsidRPr="007553D3" w:rsidRDefault="003F33E1" w:rsidP="003F33E1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- разрабатывают предложения по номенклатуре и объемам материальных ресурсов в Резерв;</w:t>
      </w:r>
    </w:p>
    <w:p w:rsidR="003F33E1" w:rsidRPr="007553D3" w:rsidRDefault="003F33E1" w:rsidP="003F33E1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- представляют на очередной финансовый год бюджетные заявки для закупки материальных ресурсов в Резерв;</w:t>
      </w:r>
    </w:p>
    <w:p w:rsidR="003F33E1" w:rsidRPr="007553D3" w:rsidRDefault="003F33E1" w:rsidP="003F33E1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- определяют размеры расходов по хранению и содержанию материальных ресурсов в Резерве;</w:t>
      </w:r>
    </w:p>
    <w:p w:rsidR="003F33E1" w:rsidRPr="007553D3" w:rsidRDefault="003F33E1" w:rsidP="003F33E1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- определяют места хранения материальных ресурсов местного Резерва, отвечающие требованиям по условиям хранения и обеспечивающие возможность доставки в зоны ЧС;</w:t>
      </w:r>
    </w:p>
    <w:p w:rsidR="003F33E1" w:rsidRPr="007553D3" w:rsidRDefault="003F33E1" w:rsidP="003F33E1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- участвуют в осуществлении отбора поставщиков материальных ресурсов в Резерв;</w:t>
      </w:r>
    </w:p>
    <w:p w:rsidR="003F33E1" w:rsidRPr="007553D3" w:rsidRDefault="003F33E1" w:rsidP="003F33E1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- участвуют в заключении в объеме выделенных ассигнований контрактов на поставку материальных ресурсов в Резерв, а также на ответственное хранение и содержание Резерва;</w:t>
      </w:r>
    </w:p>
    <w:p w:rsidR="003F33E1" w:rsidRPr="007553D3" w:rsidRDefault="003F33E1" w:rsidP="003F33E1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3F33E1" w:rsidRPr="007553D3" w:rsidRDefault="003F33E1" w:rsidP="003F33E1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- организуют доставку материальных ресурсов Резерва потребителям в районы ЧС;</w:t>
      </w:r>
    </w:p>
    <w:p w:rsidR="003F33E1" w:rsidRPr="007553D3" w:rsidRDefault="003F33E1" w:rsidP="003F33E1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- ведут учет и отчетность по операциям с материальными ресурсами Резерва;</w:t>
      </w:r>
    </w:p>
    <w:p w:rsidR="003F33E1" w:rsidRPr="007553D3" w:rsidRDefault="003F33E1" w:rsidP="003F33E1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- обеспечивают поддержание Резерва в постоянной готовности к использованию;</w:t>
      </w:r>
    </w:p>
    <w:p w:rsidR="003F33E1" w:rsidRPr="007553D3" w:rsidRDefault="003F33E1" w:rsidP="003F33E1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- осуществляют контроль наличия, качественного состояния, соблюдения условий хранения и выполнения мероприятий по содержанию материальных ресурсов, находящихся на хранении в Резерве;</w:t>
      </w:r>
    </w:p>
    <w:p w:rsidR="003F33E1" w:rsidRPr="007553D3" w:rsidRDefault="003F33E1" w:rsidP="003F33E1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- участвуют в подготовке проектов нормативных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2.7. Общее руководство по созданию, хранению, использованию Резерва</w:t>
      </w:r>
      <w:r w:rsidR="00EF5EDE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 xml:space="preserve"> возлагается на Главу</w:t>
      </w:r>
      <w:r w:rsidR="00EF5EDE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>– председателя комиссии по</w:t>
      </w:r>
      <w:r w:rsidR="00A62F0D" w:rsidRPr="007553D3">
        <w:rPr>
          <w:rFonts w:ascii="Arial" w:hAnsi="Arial" w:cs="Arial"/>
          <w:sz w:val="24"/>
          <w:szCs w:val="24"/>
        </w:rPr>
        <w:t xml:space="preserve"> предупреждению и ликвидации чрезвычайных ситуаций</w:t>
      </w:r>
      <w:r w:rsidRPr="007553D3">
        <w:rPr>
          <w:rFonts w:ascii="Arial" w:hAnsi="Arial" w:cs="Arial"/>
          <w:sz w:val="24"/>
          <w:szCs w:val="24"/>
        </w:rPr>
        <w:t xml:space="preserve"> и обеспечению пожарной безопасности.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2.8. Координация деятельности по управлению Резервом </w:t>
      </w:r>
      <w:r w:rsidR="00EF5EDE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 xml:space="preserve">возлагается на заместителя </w:t>
      </w:r>
      <w:r w:rsidR="00003403" w:rsidRPr="007553D3">
        <w:rPr>
          <w:rFonts w:ascii="Arial" w:hAnsi="Arial" w:cs="Arial"/>
          <w:sz w:val="24"/>
          <w:szCs w:val="24"/>
        </w:rPr>
        <w:t xml:space="preserve">Главы </w:t>
      </w:r>
      <w:r w:rsidRPr="007553D3">
        <w:rPr>
          <w:rFonts w:ascii="Arial" w:hAnsi="Arial" w:cs="Arial"/>
          <w:sz w:val="24"/>
          <w:szCs w:val="24"/>
        </w:rPr>
        <w:t>Администрации</w:t>
      </w:r>
      <w:r w:rsidR="00EF5EDE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 xml:space="preserve">, отвечающего за вопросы безопасности на территории </w:t>
      </w:r>
      <w:r w:rsidR="00EF5EDE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 xml:space="preserve">- заместителя председателя комиссии по </w:t>
      </w:r>
      <w:r w:rsidR="00003403" w:rsidRPr="007553D3">
        <w:rPr>
          <w:rFonts w:ascii="Arial" w:hAnsi="Arial" w:cs="Arial"/>
          <w:sz w:val="24"/>
          <w:szCs w:val="24"/>
        </w:rPr>
        <w:t xml:space="preserve">предупреждению и ликвидации чрезвычайных ситуаций и обеспечению пожарной безопасности </w:t>
      </w:r>
      <w:r w:rsidR="007A5B3D" w:rsidRPr="007553D3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>, через отдел по ГО и ЧС Администрации</w:t>
      </w:r>
      <w:r w:rsidR="007A5B3D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>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2.9. Методическое руководство созданием, хранением, использованием и восполнением Резерва осуществляет Главное управление МЧС России по Московской области.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2.10. Приобретение</w:t>
      </w:r>
      <w:r w:rsidRPr="007553D3">
        <w:rPr>
          <w:rFonts w:ascii="Arial" w:hAnsi="Arial" w:cs="Arial"/>
          <w:spacing w:val="2"/>
          <w:sz w:val="24"/>
          <w:szCs w:val="24"/>
        </w:rPr>
        <w:t xml:space="preserve"> </w:t>
      </w:r>
      <w:r w:rsidRPr="007553D3">
        <w:rPr>
          <w:rFonts w:ascii="Arial" w:hAnsi="Arial" w:cs="Arial"/>
          <w:sz w:val="24"/>
          <w:szCs w:val="24"/>
        </w:rPr>
        <w:t>материальных ресурсов в Резерв осуществляется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Поставка продукции в Резерв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 xml:space="preserve">оформляется через МКУ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>«Центр муниципальных закупок» совместно с ответственным исполнителем создания материальных Резервов посредством заключения муниципальных контрактов.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Контракт является основным документом, определяющим права и обязанности юридических сторон, и регулирует экономические, правовые, имущественные и организационные отношения между заказчиком и поставщиком. 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2.11. Материальные ресурсы Резерва для ликвидации ЧС, независимо от места их размещения, являются собственностью тех учреждений и организаций, на средства которых они созданы (приобретены).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2.12. Вместо приобретения и хранения отдельных видов материальных ресурсов или части этих ресурсов допускается заключение контрактов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п. 2.10. настоящего Положения.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2.13.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ЧС.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2.14. Администрация</w:t>
      </w:r>
      <w:r w:rsidR="007A5B3D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>, в соответствии с пунктами 2.11. и 2.12. настоящего Положения, осуществляет контроль количества, качества и условий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3F33E1" w:rsidRPr="007553D3" w:rsidRDefault="003F33E1" w:rsidP="003F33E1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</w:t>
      </w:r>
      <w:r w:rsidR="007A5B3D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>, производится за счет средств бюджета</w:t>
      </w:r>
      <w:r w:rsidR="007A5B3D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 xml:space="preserve">.  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2.15. Выпуск материальных ресурсов из Резерва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 xml:space="preserve">осуществляется по решению Главы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 xml:space="preserve">– председателя комиссии по </w:t>
      </w:r>
      <w:r w:rsidR="005B0782" w:rsidRPr="007553D3">
        <w:rPr>
          <w:rFonts w:ascii="Arial" w:hAnsi="Arial" w:cs="Arial"/>
          <w:sz w:val="24"/>
          <w:szCs w:val="24"/>
        </w:rPr>
        <w:t xml:space="preserve">предупреждению и ликвидации чрезвычайных ситуаций и обеспечению пожарной безопасности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>и оформляется письменным распоряжением.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Распоряжение готовятся на основании обращений предприятий, учреждений и организаций, и жителей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>отделом по ГО и ЧС Администрации</w:t>
      </w:r>
      <w:r w:rsidR="007A5B3D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>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2.16. В случае возникновения на территории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 xml:space="preserve">ЧС техногенного характера расходы по выпуску материальных ресурсов из Резерва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</w:t>
      </w:r>
      <w:r w:rsidRPr="007553D3">
        <w:rPr>
          <w:rFonts w:ascii="Arial" w:hAnsi="Arial" w:cs="Arial"/>
          <w:sz w:val="24"/>
          <w:szCs w:val="24"/>
        </w:rPr>
        <w:t>возмещаются за счет средств и имущества организации</w:t>
      </w:r>
      <w:r w:rsidR="007A5B3D" w:rsidRPr="007553D3">
        <w:rPr>
          <w:rFonts w:ascii="Arial" w:hAnsi="Arial" w:cs="Arial"/>
          <w:sz w:val="24"/>
          <w:szCs w:val="24"/>
        </w:rPr>
        <w:t xml:space="preserve"> городского округа</w:t>
      </w:r>
      <w:r w:rsidRPr="007553D3">
        <w:rPr>
          <w:rFonts w:ascii="Arial" w:hAnsi="Arial" w:cs="Arial"/>
          <w:sz w:val="24"/>
          <w:szCs w:val="24"/>
        </w:rPr>
        <w:t>, виновной в возникновении ЧС на территории</w:t>
      </w:r>
      <w:r w:rsidR="007A5B3D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>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2.17. Перевозка материальных ресурсов, входящих в состав Резерва, в целях ликвидации ЧС осуществляется транспортными организациями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>на договорной основе.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2.18. Организации</w:t>
      </w:r>
      <w:r w:rsidR="000F50BF" w:rsidRPr="007553D3">
        <w:rPr>
          <w:rFonts w:ascii="Arial" w:hAnsi="Arial" w:cs="Arial"/>
          <w:sz w:val="24"/>
          <w:szCs w:val="24"/>
        </w:rPr>
        <w:t xml:space="preserve"> городского округа</w:t>
      </w:r>
      <w:r w:rsidRPr="007553D3">
        <w:rPr>
          <w:rFonts w:ascii="Arial" w:hAnsi="Arial" w:cs="Arial"/>
          <w:sz w:val="24"/>
          <w:szCs w:val="24"/>
        </w:rPr>
        <w:t>, обратившиеся за помощью и получившие материальные ресурсы из Резерва, организуют прием, хранение и целевое использование доставленных в зону ЧС материальных ресурсов.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2.19. Отчет о целевом использовании выделенных из Резерва материальных ресурсов готовят организации</w:t>
      </w:r>
      <w:r w:rsidR="007A5B3D" w:rsidRPr="007553D3">
        <w:rPr>
          <w:rFonts w:ascii="Arial" w:hAnsi="Arial" w:cs="Arial"/>
          <w:sz w:val="24"/>
          <w:szCs w:val="24"/>
        </w:rPr>
        <w:t xml:space="preserve"> городского округа</w:t>
      </w:r>
      <w:r w:rsidRPr="007553D3">
        <w:rPr>
          <w:rFonts w:ascii="Arial" w:hAnsi="Arial" w:cs="Arial"/>
          <w:sz w:val="24"/>
          <w:szCs w:val="24"/>
        </w:rPr>
        <w:t xml:space="preserve">, которым они выделены. Документы, подтверждающие целевое использование материальных ресурсов, представляются в Администрацию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>в 5-дневный срок.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2.20. Для ликвидации ЧС и обеспечения жизнедеятельности пострадавшего населения, Администрация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>может использовать находящиеся на её территории объектовые Резервы материальных ресурсов по согласованию с органами, их создавшими.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2.21. При недостаточности материальных ресурсов Резервов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 xml:space="preserve">и организаций для ликвидации ЧС представляется заявка с необходимыми обоснованиями в Правительство Московской области. 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2.22.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2.23. Восполнение материальных ресурсов Резерва</w:t>
      </w:r>
      <w:r w:rsidR="007A5B3D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>, израсходованных при ликвидации ЧС, осуществляется за счет средств организаций, в интересах которых использовались материальные средства Резерва</w:t>
      </w:r>
      <w:r w:rsidR="007A5B3D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 xml:space="preserve"> или за счет иных средств по решению соответствующих органов.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2.24. Объектовые Резервы создаются решением руководителя организации.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2.25. При возникновении ЧС объектового масштаба для ликвидации последствий используются объектовые Резервы. При недостаточности собственных средств, организациями представляется заявка в Администрацию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 xml:space="preserve">и вышестоящие органы по подчиненности об оказании помощи за счет их Резервов материальных ресурсов с приложением обоснований объемов и номенклатуры требуемых ресурсов.  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jc w:val="center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3. Финансирование резервов</w:t>
      </w:r>
    </w:p>
    <w:p w:rsidR="003F33E1" w:rsidRPr="007553D3" w:rsidRDefault="003F33E1" w:rsidP="003F33E1">
      <w:pPr>
        <w:jc w:val="center"/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3.1. Финансирование расходов по созданию, хранению, использованию и восполнению Резервов материальных ресурсов для ликвидации ЧС осуществляется за счет средств бюджета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 xml:space="preserve">и средств организаций. 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3.2. Резервы материальных ресурсов для ЧС могут финансироваться за счет средств страховых фондов организаций, находящихся в зоне потенциальной опасности возникновения ЧС и за счет внебюджетных источников.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3.3. Объем финансовых средств, необходимых на приобретение Резервов материальных ресурсов для ликвидации ЧС, определяется с учетом возможного изменения рыночных цен на материальные ресурсы, а также расходов связанных, с формированием, размещением, хранением и восполнением Резервов. 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3.4. Бюджетная заявка для создания Резервов на планируемый финансовый год производится заказчиками в ценах, действующих на 1 июня текущего года, и представляется в соответствующий орган до 15 июня.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3.5. Бюджетная заявка для создания Резерва на планируемый год представляется в соответствующий орган до 1 ноября текущего года.</w:t>
      </w: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jc w:val="center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4. Порядок учета и контроля</w:t>
      </w:r>
    </w:p>
    <w:p w:rsidR="003F33E1" w:rsidRPr="007553D3" w:rsidRDefault="003F33E1" w:rsidP="003F33E1">
      <w:pPr>
        <w:jc w:val="center"/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4.1. Организацию учета и контроля создания, хранения, использования и восполнения материальных ресурсов Резервов для ликвидации ЧС на территории </w:t>
      </w:r>
      <w:r w:rsidR="007A5B3D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 xml:space="preserve">осуществляет заместитель </w:t>
      </w:r>
      <w:r w:rsidR="00460AE0" w:rsidRPr="007553D3">
        <w:rPr>
          <w:rFonts w:ascii="Arial" w:hAnsi="Arial" w:cs="Arial"/>
          <w:sz w:val="24"/>
          <w:szCs w:val="24"/>
        </w:rPr>
        <w:t>Главы Администрации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 xml:space="preserve">, отвечающий за вопросы безопасности на территории </w:t>
      </w:r>
      <w:r w:rsidR="00460AE0" w:rsidRPr="007553D3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553D3">
        <w:rPr>
          <w:rFonts w:ascii="Arial" w:hAnsi="Arial" w:cs="Arial"/>
          <w:sz w:val="24"/>
          <w:szCs w:val="24"/>
        </w:rPr>
        <w:t>через отдел по ГО и ЧС Администрации</w:t>
      </w:r>
      <w:r w:rsidR="007A5B3D" w:rsidRPr="007553D3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7553D3">
        <w:rPr>
          <w:rFonts w:ascii="Arial" w:hAnsi="Arial" w:cs="Arial"/>
          <w:sz w:val="24"/>
          <w:szCs w:val="24"/>
        </w:rPr>
        <w:t>.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4.2. 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4.3. Отчетность о наличии и использовании Резервов материальных ресурсов для ликвидации ЧС ведется в организациях органом, уполномоченным на решение задач ГО и защиты от ЧС и назначенными приказом сотрудниками в соответствии с установленным порядком.</w:t>
      </w:r>
    </w:p>
    <w:p w:rsidR="003F33E1" w:rsidRPr="007553D3" w:rsidRDefault="003F33E1" w:rsidP="003F3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4.4. Должностные лица, виновные в невыполнении данного Положения, несут материальную, административную и уголовную ответственность в соответствии с действующим законодательством.  </w:t>
      </w:r>
    </w:p>
    <w:p w:rsidR="003F33E1" w:rsidRPr="007553D3" w:rsidRDefault="003F33E1" w:rsidP="003F33E1">
      <w:pPr>
        <w:rPr>
          <w:rFonts w:ascii="Arial" w:hAnsi="Arial" w:cs="Arial"/>
          <w:sz w:val="24"/>
          <w:szCs w:val="24"/>
        </w:rPr>
      </w:pPr>
    </w:p>
    <w:p w:rsidR="007A5B3D" w:rsidRPr="007553D3" w:rsidRDefault="007A5B3D" w:rsidP="003F33E1">
      <w:pPr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ind w:left="5954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УТВЕРЖДЕНА </w:t>
      </w:r>
    </w:p>
    <w:p w:rsidR="007A5B3D" w:rsidRPr="007553D3" w:rsidRDefault="003F33E1" w:rsidP="007A5B3D">
      <w:pPr>
        <w:ind w:left="5954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постановлением Главы </w:t>
      </w:r>
      <w:r w:rsidR="007A5B3D" w:rsidRPr="007553D3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3F33E1" w:rsidRPr="007553D3" w:rsidRDefault="003F33E1" w:rsidP="003F33E1">
      <w:pPr>
        <w:ind w:left="5954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Московской области</w:t>
      </w:r>
    </w:p>
    <w:p w:rsidR="003F33E1" w:rsidRPr="007553D3" w:rsidRDefault="003F33E1" w:rsidP="003F33E1">
      <w:pPr>
        <w:ind w:left="5954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от </w:t>
      </w:r>
      <w:r w:rsidR="007553D3">
        <w:rPr>
          <w:rFonts w:ascii="Arial" w:hAnsi="Arial" w:cs="Arial"/>
          <w:sz w:val="24"/>
          <w:szCs w:val="24"/>
        </w:rPr>
        <w:t xml:space="preserve">01.08.2017 </w:t>
      </w:r>
      <w:r w:rsidRPr="007553D3">
        <w:rPr>
          <w:rFonts w:ascii="Arial" w:hAnsi="Arial" w:cs="Arial"/>
          <w:sz w:val="24"/>
          <w:szCs w:val="24"/>
        </w:rPr>
        <w:t xml:space="preserve">№ </w:t>
      </w:r>
      <w:r w:rsidR="007553D3">
        <w:rPr>
          <w:rFonts w:ascii="Arial" w:hAnsi="Arial" w:cs="Arial"/>
          <w:sz w:val="24"/>
          <w:szCs w:val="24"/>
        </w:rPr>
        <w:t>182</w:t>
      </w:r>
    </w:p>
    <w:p w:rsidR="003F33E1" w:rsidRPr="007553D3" w:rsidRDefault="003F33E1" w:rsidP="003F33E1">
      <w:pPr>
        <w:ind w:left="5954"/>
        <w:jc w:val="both"/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ind w:left="5954"/>
        <w:jc w:val="both"/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jc w:val="center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Номенклатура и объем  </w:t>
      </w:r>
    </w:p>
    <w:p w:rsidR="003F33E1" w:rsidRPr="007553D3" w:rsidRDefault="003F33E1" w:rsidP="003F33E1">
      <w:pPr>
        <w:jc w:val="center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 xml:space="preserve">резерва материальных ресурсов для ликвидации чрезвычайных ситуаций природного и техногенного характера на территории </w:t>
      </w:r>
      <w:r w:rsidR="007A5B3D" w:rsidRPr="007553D3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3F33E1" w:rsidRPr="007553D3" w:rsidRDefault="003F33E1" w:rsidP="003F33E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83"/>
        <w:gridCol w:w="4721"/>
        <w:gridCol w:w="1955"/>
        <w:gridCol w:w="1423"/>
        <w:gridCol w:w="1513"/>
      </w:tblGrid>
      <w:tr w:rsidR="007553D3" w:rsidRPr="007553D3" w:rsidTr="007553D3">
        <w:trPr>
          <w:cantSplit/>
          <w:trHeight w:val="400"/>
          <w:tblHeader/>
        </w:trPr>
        <w:tc>
          <w:tcPr>
            <w:tcW w:w="364" w:type="pct"/>
            <w:vMerge w:val="restar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53D3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2393" w:type="pct"/>
            <w:vMerge w:val="restart"/>
            <w:hideMark/>
          </w:tcPr>
          <w:p w:rsidR="003F33E1" w:rsidRPr="007553D3" w:rsidRDefault="003F33E1" w:rsidP="005A7B6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53D3">
              <w:rPr>
                <w:rFonts w:ascii="Arial" w:hAnsi="Arial" w:cs="Arial"/>
                <w:bCs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851" w:type="pct"/>
            <w:vMerge w:val="restar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53D3">
              <w:rPr>
                <w:rFonts w:ascii="Arial" w:hAnsi="Arial" w:cs="Arial"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773" w:type="pct"/>
            <w:vMerge w:val="restar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53D3">
              <w:rPr>
                <w:rFonts w:ascii="Arial" w:hAnsi="Arial" w:cs="Arial"/>
                <w:bCs/>
                <w:sz w:val="24"/>
                <w:szCs w:val="24"/>
              </w:rPr>
              <w:t>Единица</w:t>
            </w:r>
          </w:p>
          <w:p w:rsidR="003F33E1" w:rsidRPr="007553D3" w:rsidRDefault="003F33E1" w:rsidP="005A7B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53D3">
              <w:rPr>
                <w:rFonts w:ascii="Arial" w:hAnsi="Arial" w:cs="Arial"/>
                <w:bCs/>
                <w:sz w:val="24"/>
                <w:szCs w:val="24"/>
              </w:rPr>
              <w:t>измерения</w:t>
            </w:r>
          </w:p>
        </w:tc>
        <w:tc>
          <w:tcPr>
            <w:tcW w:w="618" w:type="pct"/>
            <w:vMerge w:val="restar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53D3">
              <w:rPr>
                <w:rFonts w:ascii="Arial" w:hAnsi="Arial" w:cs="Arial"/>
                <w:bCs/>
                <w:sz w:val="24"/>
                <w:szCs w:val="24"/>
              </w:rPr>
              <w:t>Количество товаров, работ,</w:t>
            </w:r>
          </w:p>
          <w:p w:rsidR="003F33E1" w:rsidRPr="007553D3" w:rsidRDefault="003F33E1" w:rsidP="005A7B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53D3">
              <w:rPr>
                <w:rFonts w:ascii="Arial" w:hAnsi="Arial" w:cs="Arial"/>
                <w:bCs/>
                <w:sz w:val="24"/>
                <w:szCs w:val="24"/>
              </w:rPr>
              <w:t>услуг</w:t>
            </w:r>
          </w:p>
        </w:tc>
      </w:tr>
      <w:tr w:rsidR="007553D3" w:rsidRPr="007553D3" w:rsidTr="007553D3">
        <w:trPr>
          <w:cantSplit/>
          <w:trHeight w:val="364"/>
          <w:tblHeader/>
        </w:trPr>
        <w:tc>
          <w:tcPr>
            <w:tcW w:w="364" w:type="pct"/>
            <w:vMerge/>
            <w:vAlign w:val="center"/>
            <w:hideMark/>
          </w:tcPr>
          <w:p w:rsidR="003F33E1" w:rsidRPr="007553D3" w:rsidRDefault="003F33E1" w:rsidP="005A7B6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3" w:type="pct"/>
            <w:vMerge/>
            <w:vAlign w:val="center"/>
            <w:hideMark/>
          </w:tcPr>
          <w:p w:rsidR="003F33E1" w:rsidRPr="007553D3" w:rsidRDefault="003F33E1" w:rsidP="005A7B6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3F33E1" w:rsidRPr="007553D3" w:rsidRDefault="003F33E1" w:rsidP="005A7B6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:rsidR="003F33E1" w:rsidRPr="007553D3" w:rsidRDefault="003F33E1" w:rsidP="005A7B6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3F33E1" w:rsidRPr="007553D3" w:rsidRDefault="003F33E1" w:rsidP="005A7B6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53D3" w:rsidRPr="007553D3" w:rsidTr="007553D3">
        <w:trPr>
          <w:cantSplit/>
          <w:trHeight w:val="344"/>
          <w:tblHeader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53D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53D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53D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53D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53D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5000" w:type="pct"/>
            <w:gridSpan w:val="5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Продовольствие (из расчета 300 человек на 5 суток)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Мука (пшеничная)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 800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Жиры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растител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рафинад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Консервы мясные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Консервы молочные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Консервы рыбные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Крупа и макарон. изделия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Сухари, хлебцы, галеты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Соль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поваренная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Чай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553D3" w:rsidRPr="007553D3" w:rsidTr="007553D3">
        <w:trPr>
          <w:cantSplit/>
          <w:trHeight w:val="278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Сигареты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пач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tcBorders>
              <w:bottom w:val="nil"/>
            </w:tcBorders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Спички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кор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5000" w:type="pct"/>
            <w:gridSpan w:val="5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Вещевое имущество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Сапоги резиновые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 120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Куртка  рабочая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брезент.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 Брюки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брезент.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Сапоги кирзовые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Палатки лагерные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местн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Рукавицы теплые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трехпалые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пар.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 120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5000" w:type="pct"/>
            <w:gridSpan w:val="5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Товары первой необходимости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Постельные принадлежности (одеяла, матрасы, наволочки, подушки, простыни)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К-т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Посуда (тарелки мелкие, глубокие, кружки, ложки, вилки)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пластик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К-т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Валенки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перчатки 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Шапки ушанки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Чулочно-носочные изделия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5000" w:type="pct"/>
            <w:gridSpan w:val="5"/>
            <w:tcBorders>
              <w:bottom w:val="nil"/>
            </w:tcBorders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Строительные материалы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tcBorders>
              <w:bottom w:val="nil"/>
            </w:tcBorders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Гвозди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разные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Проволока крепежная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 мм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гранит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куб.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Кирка, мотыга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Топор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Лопата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штыковая/</w:t>
            </w:r>
          </w:p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совковая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15/15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Песок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строит.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куб.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Лес круглый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сосна, ель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куб.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Пиломатериалы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обрезная доска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куб.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Стекла оконные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 мм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Цемент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М500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тон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Кирпич облицовочный 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силикат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тыс.шт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Силовой кабель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медь, 4х25 мм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5000" w:type="pct"/>
            <w:gridSpan w:val="5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МТО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Уголь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антрацит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тон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березовые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куб.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Печи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метал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Керосиновые лампы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(летучая мышь)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Керосин осветительный</w:t>
            </w:r>
          </w:p>
        </w:tc>
        <w:tc>
          <w:tcPr>
            <w:tcW w:w="851" w:type="pct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тон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Пилы поперечные 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двуруч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Фляги метал.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38 л.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5000" w:type="pct"/>
            <w:gridSpan w:val="5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Медицинское имущество и медикаменты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Спирт 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медиц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л.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Аптечка медицинская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первой помощи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Антибиотики</w:t>
            </w:r>
          </w:p>
        </w:tc>
        <w:tc>
          <w:tcPr>
            <w:tcW w:w="851" w:type="pct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фл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Препараты крови</w:t>
            </w:r>
          </w:p>
        </w:tc>
        <w:tc>
          <w:tcPr>
            <w:tcW w:w="851" w:type="pct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Перевязочные средства (бинт)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стерил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Средства транспортной иммобилизации</w:t>
            </w:r>
          </w:p>
        </w:tc>
        <w:tc>
          <w:tcPr>
            <w:tcW w:w="851" w:type="pct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маш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Биотуалет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местный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5000" w:type="pct"/>
            <w:gridSpan w:val="5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ГСМ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Бензин АИ-80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авт.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тон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Бензин АИ-92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авт.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тон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ДТ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арктика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тон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Масла и смазки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миниралн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тон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5000" w:type="pct"/>
            <w:gridSpan w:val="5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Аварийно-спасательный инструмент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Лопаты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штыковая/</w:t>
            </w:r>
          </w:p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совковая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20/20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Кирка, мотыга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 сорт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53D3" w:rsidRPr="007553D3" w:rsidTr="007553D3">
        <w:trPr>
          <w:cantSplit/>
          <w:trHeight w:val="262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Топор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большой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53D3" w:rsidRPr="007553D3" w:rsidTr="007553D3">
        <w:trPr>
          <w:cantSplit/>
          <w:trHeight w:val="262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Противогазы ГП-5,ГП-7</w:t>
            </w:r>
          </w:p>
        </w:tc>
        <w:tc>
          <w:tcPr>
            <w:tcW w:w="851" w:type="pct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53D3" w:rsidRPr="007553D3" w:rsidTr="007553D3">
        <w:trPr>
          <w:cantSplit/>
          <w:trHeight w:val="262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Дополнительные патроны ДПГ-3</w:t>
            </w:r>
          </w:p>
        </w:tc>
        <w:tc>
          <w:tcPr>
            <w:tcW w:w="851" w:type="pct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53D3" w:rsidRPr="007553D3" w:rsidTr="007553D3">
        <w:trPr>
          <w:cantSplit/>
          <w:trHeight w:val="262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Патроны защитные универсальные</w:t>
            </w:r>
          </w:p>
        </w:tc>
        <w:tc>
          <w:tcPr>
            <w:tcW w:w="851" w:type="pct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53D3" w:rsidRPr="007553D3" w:rsidTr="007553D3">
        <w:trPr>
          <w:cantSplit/>
          <w:trHeight w:val="262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Изолирующие противогазы ИП-4</w:t>
            </w:r>
          </w:p>
        </w:tc>
        <w:tc>
          <w:tcPr>
            <w:tcW w:w="851" w:type="pct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553D3" w:rsidRPr="007553D3" w:rsidTr="007553D3">
        <w:trPr>
          <w:cantSplit/>
          <w:trHeight w:val="262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Регенеративные патроны РП-4</w:t>
            </w:r>
          </w:p>
        </w:tc>
        <w:tc>
          <w:tcPr>
            <w:tcW w:w="851" w:type="pct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553D3" w:rsidRPr="007553D3" w:rsidTr="007553D3">
        <w:trPr>
          <w:cantSplit/>
          <w:trHeight w:val="262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Костюм защитный ОЗК</w:t>
            </w:r>
          </w:p>
        </w:tc>
        <w:tc>
          <w:tcPr>
            <w:tcW w:w="851" w:type="pct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553D3" w:rsidRPr="007553D3" w:rsidTr="007553D3">
        <w:trPr>
          <w:cantSplit/>
          <w:trHeight w:val="262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Приборы </w:t>
            </w: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доз.контроля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 xml:space="preserve"> ИД-1</w:t>
            </w:r>
          </w:p>
        </w:tc>
        <w:tc>
          <w:tcPr>
            <w:tcW w:w="851" w:type="pct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553D3" w:rsidRPr="007553D3" w:rsidTr="007553D3">
        <w:trPr>
          <w:cantSplit/>
          <w:trHeight w:val="262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Приборы </w:t>
            </w: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рад.разведки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 xml:space="preserve"> и контроля ДП-5В</w:t>
            </w:r>
          </w:p>
        </w:tc>
        <w:tc>
          <w:tcPr>
            <w:tcW w:w="851" w:type="pct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Приборы </w:t>
            </w: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хим.разведки</w:t>
            </w:r>
            <w:proofErr w:type="spellEnd"/>
            <w:r w:rsidRPr="007553D3">
              <w:rPr>
                <w:rFonts w:ascii="Arial" w:hAnsi="Arial" w:cs="Arial"/>
                <w:sz w:val="24"/>
                <w:szCs w:val="24"/>
              </w:rPr>
              <w:t xml:space="preserve"> ВПХР</w:t>
            </w:r>
          </w:p>
        </w:tc>
        <w:tc>
          <w:tcPr>
            <w:tcW w:w="851" w:type="pct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Газоанализаторы типа УГ</w:t>
            </w:r>
          </w:p>
        </w:tc>
        <w:tc>
          <w:tcPr>
            <w:tcW w:w="851" w:type="pct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3D3">
              <w:rPr>
                <w:rFonts w:ascii="Arial" w:hAnsi="Arial" w:cs="Arial"/>
                <w:sz w:val="24"/>
                <w:szCs w:val="24"/>
              </w:rPr>
              <w:t>Электрокалориферы</w:t>
            </w:r>
            <w:proofErr w:type="spellEnd"/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 квт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Электростанции 2,7 кВт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дизель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53D3" w:rsidRPr="007553D3" w:rsidTr="007553D3">
        <w:trPr>
          <w:cantSplit/>
          <w:trHeight w:val="344"/>
        </w:trPr>
        <w:tc>
          <w:tcPr>
            <w:tcW w:w="364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393" w:type="pct"/>
            <w:hideMark/>
          </w:tcPr>
          <w:p w:rsidR="003F33E1" w:rsidRPr="007553D3" w:rsidRDefault="003F33E1" w:rsidP="005A7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Передвижная электростанция 350 кВт</w:t>
            </w:r>
          </w:p>
        </w:tc>
        <w:tc>
          <w:tcPr>
            <w:tcW w:w="851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дизель</w:t>
            </w:r>
          </w:p>
        </w:tc>
        <w:tc>
          <w:tcPr>
            <w:tcW w:w="773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8" w:type="pct"/>
            <w:hideMark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F33E1" w:rsidRDefault="003F33E1" w:rsidP="003F33E1">
      <w:pPr>
        <w:rPr>
          <w:rFonts w:ascii="Arial" w:hAnsi="Arial" w:cs="Arial"/>
          <w:sz w:val="24"/>
          <w:szCs w:val="24"/>
        </w:rPr>
      </w:pPr>
    </w:p>
    <w:p w:rsidR="007553D3" w:rsidRPr="007553D3" w:rsidRDefault="007553D3" w:rsidP="007553D3">
      <w:pPr>
        <w:jc w:val="right"/>
        <w:rPr>
          <w:rFonts w:ascii="Arial" w:eastAsia="SimSun" w:hAnsi="Arial" w:cs="Arial"/>
          <w:sz w:val="24"/>
          <w:szCs w:val="24"/>
        </w:rPr>
      </w:pPr>
      <w:r w:rsidRPr="007553D3">
        <w:rPr>
          <w:rFonts w:ascii="Arial" w:eastAsia="SimSun" w:hAnsi="Arial" w:cs="Arial"/>
          <w:sz w:val="24"/>
          <w:szCs w:val="24"/>
        </w:rPr>
        <w:t>УТВЕРЖДЕНЫ</w:t>
      </w:r>
    </w:p>
    <w:p w:rsidR="007553D3" w:rsidRPr="007553D3" w:rsidRDefault="007553D3" w:rsidP="007553D3">
      <w:pPr>
        <w:jc w:val="right"/>
        <w:rPr>
          <w:rFonts w:ascii="Arial" w:eastAsia="SimSun" w:hAnsi="Arial" w:cs="Arial"/>
          <w:sz w:val="24"/>
          <w:szCs w:val="24"/>
        </w:rPr>
      </w:pPr>
      <w:r w:rsidRPr="007553D3">
        <w:rPr>
          <w:rFonts w:ascii="Arial" w:eastAsia="SimSun" w:hAnsi="Arial" w:cs="Arial"/>
          <w:sz w:val="24"/>
          <w:szCs w:val="24"/>
        </w:rPr>
        <w:t xml:space="preserve">постановлением Главы </w:t>
      </w:r>
      <w:r w:rsidRPr="007553D3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7553D3" w:rsidRPr="007553D3" w:rsidRDefault="007553D3" w:rsidP="007553D3">
      <w:pPr>
        <w:jc w:val="right"/>
        <w:rPr>
          <w:rFonts w:ascii="Arial" w:eastAsia="SimSun" w:hAnsi="Arial" w:cs="Arial"/>
          <w:sz w:val="24"/>
          <w:szCs w:val="24"/>
        </w:rPr>
      </w:pPr>
      <w:r w:rsidRPr="007553D3">
        <w:rPr>
          <w:rFonts w:ascii="Arial" w:eastAsia="SimSun" w:hAnsi="Arial" w:cs="Arial"/>
          <w:sz w:val="24"/>
          <w:szCs w:val="24"/>
        </w:rPr>
        <w:t>Московской области</w:t>
      </w:r>
    </w:p>
    <w:p w:rsidR="007553D3" w:rsidRPr="007553D3" w:rsidRDefault="007553D3" w:rsidP="007553D3">
      <w:pPr>
        <w:jc w:val="right"/>
        <w:rPr>
          <w:rFonts w:ascii="Arial" w:hAnsi="Arial" w:cs="Arial"/>
          <w:sz w:val="24"/>
          <w:szCs w:val="24"/>
        </w:rPr>
      </w:pPr>
      <w:r w:rsidRPr="007553D3">
        <w:rPr>
          <w:rFonts w:ascii="Arial" w:eastAsia="SimSun" w:hAnsi="Arial" w:cs="Arial"/>
          <w:sz w:val="24"/>
          <w:szCs w:val="24"/>
        </w:rPr>
        <w:t>от</w:t>
      </w:r>
      <w:r>
        <w:rPr>
          <w:rFonts w:ascii="Arial" w:eastAsia="SimSun" w:hAnsi="Arial" w:cs="Arial"/>
          <w:sz w:val="24"/>
          <w:szCs w:val="24"/>
        </w:rPr>
        <w:t xml:space="preserve"> 21.08.2017</w:t>
      </w:r>
      <w:r w:rsidRPr="007553D3">
        <w:rPr>
          <w:rFonts w:ascii="Arial" w:eastAsia="SimSun" w:hAnsi="Arial" w:cs="Arial"/>
          <w:sz w:val="24"/>
          <w:szCs w:val="24"/>
        </w:rPr>
        <w:t xml:space="preserve"> </w:t>
      </w:r>
      <w:r>
        <w:rPr>
          <w:rFonts w:ascii="Arial" w:eastAsia="SimSun" w:hAnsi="Arial" w:cs="Arial"/>
          <w:sz w:val="24"/>
          <w:szCs w:val="24"/>
        </w:rPr>
        <w:t>№ 182</w:t>
      </w:r>
    </w:p>
    <w:p w:rsidR="003F33E1" w:rsidRPr="007553D3" w:rsidRDefault="003F33E1" w:rsidP="003F33E1">
      <w:pPr>
        <w:ind w:firstLine="840"/>
        <w:jc w:val="center"/>
        <w:rPr>
          <w:rFonts w:ascii="Arial" w:hAnsi="Arial" w:cs="Arial"/>
          <w:spacing w:val="-5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НОРМЫ</w:t>
      </w:r>
    </w:p>
    <w:p w:rsidR="003F33E1" w:rsidRPr="007553D3" w:rsidRDefault="003F33E1" w:rsidP="003F33E1">
      <w:pPr>
        <w:ind w:firstLine="840"/>
        <w:jc w:val="center"/>
        <w:rPr>
          <w:rFonts w:ascii="Arial" w:hAnsi="Arial" w:cs="Arial"/>
          <w:spacing w:val="-5"/>
          <w:sz w:val="24"/>
          <w:szCs w:val="24"/>
        </w:rPr>
      </w:pPr>
      <w:r w:rsidRPr="007553D3">
        <w:rPr>
          <w:rFonts w:ascii="Arial" w:hAnsi="Arial" w:cs="Arial"/>
          <w:sz w:val="24"/>
          <w:szCs w:val="24"/>
        </w:rPr>
        <w:t>резервов материальных ресурсов</w:t>
      </w:r>
      <w:r w:rsidRPr="007553D3">
        <w:rPr>
          <w:rFonts w:ascii="Arial" w:hAnsi="Arial" w:cs="Arial"/>
          <w:spacing w:val="-5"/>
          <w:sz w:val="24"/>
          <w:szCs w:val="24"/>
        </w:rPr>
        <w:t xml:space="preserve"> первоочередного жизнеобеспечения населения в чрезвычайных ситуациях.</w:t>
      </w:r>
    </w:p>
    <w:p w:rsidR="003F33E1" w:rsidRPr="007553D3" w:rsidRDefault="003F33E1" w:rsidP="003F33E1">
      <w:pPr>
        <w:ind w:firstLine="840"/>
        <w:jc w:val="center"/>
        <w:rPr>
          <w:rFonts w:ascii="Arial" w:hAnsi="Arial" w:cs="Arial"/>
          <w:spacing w:val="-5"/>
          <w:sz w:val="24"/>
          <w:szCs w:val="24"/>
        </w:rPr>
      </w:pPr>
    </w:p>
    <w:p w:rsidR="003F33E1" w:rsidRPr="007553D3" w:rsidRDefault="003F33E1" w:rsidP="003F33E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pacing w:val="-1"/>
          <w:sz w:val="24"/>
          <w:szCs w:val="24"/>
        </w:rPr>
        <w:t xml:space="preserve">Номенклатура и объёмы Резервов материальных ресурсов, необходимых для проведения неотложных работ при ликвидации чрезвычайных ситуаций и для жизнеобеспечения пострадавшего населения, определяются в зависимости от типов и </w:t>
      </w:r>
      <w:r w:rsidRPr="007553D3">
        <w:rPr>
          <w:rFonts w:ascii="Arial" w:hAnsi="Arial" w:cs="Arial"/>
          <w:sz w:val="24"/>
          <w:szCs w:val="24"/>
        </w:rPr>
        <w:t>масштабов чрезвычайных ситуаций, продолжи</w:t>
      </w:r>
      <w:r w:rsidR="00D80FFC" w:rsidRPr="007553D3">
        <w:rPr>
          <w:rFonts w:ascii="Arial" w:hAnsi="Arial" w:cs="Arial"/>
          <w:sz w:val="24"/>
          <w:szCs w:val="24"/>
        </w:rPr>
        <w:t>тельности периода жизнеобеспече</w:t>
      </w:r>
      <w:r w:rsidRPr="007553D3">
        <w:rPr>
          <w:rFonts w:ascii="Arial" w:hAnsi="Arial" w:cs="Arial"/>
          <w:sz w:val="24"/>
          <w:szCs w:val="24"/>
        </w:rPr>
        <w:t>ния, в течение которого должно осуществляться устойчивое снабжение населения.</w:t>
      </w:r>
    </w:p>
    <w:p w:rsidR="003F33E1" w:rsidRPr="007553D3" w:rsidRDefault="003F33E1" w:rsidP="003F33E1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7553D3">
        <w:rPr>
          <w:rFonts w:ascii="Arial" w:hAnsi="Arial" w:cs="Arial"/>
          <w:spacing w:val="2"/>
          <w:sz w:val="24"/>
          <w:szCs w:val="24"/>
        </w:rPr>
        <w:t>В соответствии с Методическими рекомендациями Департамента территориальной политики МЧС России от 2007 года и Методическими рекомендациями Главного Управления МЧС России по Московской области «О создании, хранении, использовании и восполнении резервов материальных ресурсов для ликвидации</w:t>
      </w:r>
      <w:r w:rsidRPr="007553D3">
        <w:rPr>
          <w:rFonts w:ascii="Arial" w:hAnsi="Arial" w:cs="Arial"/>
          <w:spacing w:val="-2"/>
          <w:sz w:val="24"/>
          <w:szCs w:val="24"/>
        </w:rPr>
        <w:t xml:space="preserve"> чрезвычай</w:t>
      </w:r>
      <w:r w:rsidRPr="007553D3">
        <w:rPr>
          <w:rFonts w:ascii="Arial" w:hAnsi="Arial" w:cs="Arial"/>
          <w:spacing w:val="-1"/>
          <w:sz w:val="24"/>
          <w:szCs w:val="24"/>
        </w:rPr>
        <w:t>ных ситуаций</w:t>
      </w:r>
      <w:r w:rsidRPr="007553D3">
        <w:rPr>
          <w:rFonts w:ascii="Arial" w:hAnsi="Arial" w:cs="Arial"/>
          <w:spacing w:val="2"/>
          <w:sz w:val="24"/>
          <w:szCs w:val="24"/>
        </w:rPr>
        <w:t xml:space="preserve"> в муниципальных образованиях Московской области»</w:t>
      </w:r>
      <w:r w:rsidRPr="007553D3">
        <w:rPr>
          <w:rFonts w:ascii="Arial" w:hAnsi="Arial" w:cs="Arial"/>
          <w:sz w:val="24"/>
          <w:szCs w:val="24"/>
        </w:rPr>
        <w:t xml:space="preserve"> </w:t>
      </w:r>
      <w:r w:rsidRPr="007553D3">
        <w:rPr>
          <w:rFonts w:ascii="Arial" w:hAnsi="Arial" w:cs="Arial"/>
          <w:spacing w:val="2"/>
          <w:sz w:val="24"/>
          <w:szCs w:val="24"/>
        </w:rPr>
        <w:t xml:space="preserve">органам местного самоуправления по реализации Федерального закона от 06.10.2003 № 131–ФЗ «Об общих принципах организации местного самоуправления Российской Федерации» в области гражданской обороны  и </w:t>
      </w:r>
      <w:r w:rsidRPr="007553D3">
        <w:rPr>
          <w:rFonts w:ascii="Arial" w:hAnsi="Arial" w:cs="Arial"/>
          <w:spacing w:val="-2"/>
          <w:sz w:val="24"/>
          <w:szCs w:val="24"/>
        </w:rPr>
        <w:t>чрезвычай</w:t>
      </w:r>
      <w:r w:rsidRPr="007553D3">
        <w:rPr>
          <w:rFonts w:ascii="Arial" w:hAnsi="Arial" w:cs="Arial"/>
          <w:spacing w:val="-1"/>
          <w:sz w:val="24"/>
          <w:szCs w:val="24"/>
        </w:rPr>
        <w:t>ных ситуаций</w:t>
      </w:r>
      <w:r w:rsidRPr="007553D3">
        <w:rPr>
          <w:rFonts w:ascii="Arial" w:hAnsi="Arial" w:cs="Arial"/>
          <w:spacing w:val="2"/>
          <w:sz w:val="24"/>
          <w:szCs w:val="24"/>
        </w:rPr>
        <w:t xml:space="preserve">, обеспечения пожарной безопасности и безопасности людей на водных объектах рекомендована </w:t>
      </w:r>
      <w:r w:rsidRPr="007553D3">
        <w:rPr>
          <w:rFonts w:ascii="Arial" w:hAnsi="Arial" w:cs="Arial"/>
          <w:spacing w:val="-2"/>
          <w:sz w:val="24"/>
          <w:szCs w:val="24"/>
        </w:rPr>
        <w:t>продолжительность периода жизнеобеспечения при чрезвычай</w:t>
      </w:r>
      <w:r w:rsidRPr="007553D3">
        <w:rPr>
          <w:rFonts w:ascii="Arial" w:hAnsi="Arial" w:cs="Arial"/>
          <w:spacing w:val="-1"/>
          <w:sz w:val="24"/>
          <w:szCs w:val="24"/>
        </w:rPr>
        <w:t xml:space="preserve">ной ситуации локального или местного уровня до 7 суток. </w:t>
      </w:r>
    </w:p>
    <w:p w:rsidR="003F33E1" w:rsidRPr="007553D3" w:rsidRDefault="003F33E1" w:rsidP="003F33E1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p w:rsidR="005A7B69" w:rsidRPr="007553D3" w:rsidRDefault="005A7B69" w:rsidP="003F33E1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6897"/>
        <w:gridCol w:w="2700"/>
      </w:tblGrid>
      <w:tr w:rsidR="007553D3" w:rsidRPr="007553D3" w:rsidTr="007553D3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6"/>
                <w:sz w:val="24"/>
                <w:szCs w:val="24"/>
              </w:rPr>
              <w:t>Н</w:t>
            </w:r>
            <w:r w:rsidRPr="007553D3">
              <w:rPr>
                <w:rFonts w:ascii="Arial" w:hAnsi="Arial" w:cs="Arial"/>
                <w:spacing w:val="-1"/>
                <w:sz w:val="24"/>
                <w:szCs w:val="24"/>
              </w:rPr>
              <w:t>ормы обеспечения продуктами питания пострадавшего</w:t>
            </w:r>
            <w:r w:rsidRPr="007553D3">
              <w:rPr>
                <w:rFonts w:ascii="Arial" w:hAnsi="Arial" w:cs="Arial"/>
                <w:spacing w:val="2"/>
                <w:sz w:val="24"/>
                <w:szCs w:val="24"/>
              </w:rPr>
              <w:t xml:space="preserve"> населения</w:t>
            </w:r>
          </w:p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pacing w:val="2"/>
                <w:sz w:val="24"/>
                <w:szCs w:val="24"/>
                <w:vertAlign w:val="superscript"/>
              </w:rPr>
            </w:pPr>
            <w:r w:rsidRPr="007553D3">
              <w:rPr>
                <w:rFonts w:ascii="Arial" w:hAnsi="Arial" w:cs="Arial"/>
                <w:spacing w:val="2"/>
                <w:sz w:val="24"/>
                <w:szCs w:val="24"/>
              </w:rPr>
              <w:t xml:space="preserve"> в </w:t>
            </w:r>
            <w:r w:rsidRPr="007553D3">
              <w:rPr>
                <w:rFonts w:ascii="Arial" w:hAnsi="Arial" w:cs="Arial"/>
                <w:spacing w:val="-2"/>
                <w:sz w:val="24"/>
                <w:szCs w:val="24"/>
              </w:rPr>
              <w:t>чрезвычайных ситуациях</w:t>
            </w:r>
            <w:r w:rsidRPr="007553D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553D3">
              <w:rPr>
                <w:rFonts w:ascii="Arial" w:hAnsi="Arial" w:cs="Arial"/>
                <w:spacing w:val="2"/>
                <w:sz w:val="24"/>
                <w:szCs w:val="24"/>
                <w:vertAlign w:val="superscript"/>
              </w:rPr>
              <w:t>1</w:t>
            </w:r>
          </w:p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pacing w:val="2"/>
                <w:sz w:val="24"/>
                <w:szCs w:val="24"/>
                <w:vertAlign w:val="superscript"/>
              </w:rPr>
            </w:pP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6"/>
                <w:sz w:val="24"/>
                <w:szCs w:val="24"/>
              </w:rPr>
              <w:t>Наименование продукта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8"/>
                <w:sz w:val="24"/>
                <w:szCs w:val="24"/>
              </w:rPr>
              <w:t>Коли</w:t>
            </w:r>
            <w:r w:rsidRPr="007553D3">
              <w:rPr>
                <w:rFonts w:ascii="Arial" w:hAnsi="Arial" w:cs="Arial"/>
                <w:spacing w:val="-9"/>
                <w:sz w:val="24"/>
                <w:szCs w:val="24"/>
              </w:rPr>
              <w:t>чество,</w:t>
            </w:r>
          </w:p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5"/>
                <w:sz w:val="24"/>
                <w:szCs w:val="24"/>
              </w:rPr>
              <w:t>грамм/человек</w:t>
            </w:r>
          </w:p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5"/>
                <w:sz w:val="24"/>
                <w:szCs w:val="24"/>
              </w:rPr>
              <w:t xml:space="preserve"> в </w:t>
            </w:r>
            <w:r w:rsidRPr="007553D3">
              <w:rPr>
                <w:rFonts w:ascii="Arial" w:hAnsi="Arial" w:cs="Arial"/>
                <w:spacing w:val="-7"/>
                <w:sz w:val="24"/>
                <w:szCs w:val="24"/>
              </w:rPr>
              <w:t>сутки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Хлеб из смеси ржаной обдирной и пшеничной муки 1 сорта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Мука пшеничная 2 сорта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Крупа разная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Макаронные изделия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Мясо и мясопродукты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Рыба и рыбопродукты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6"/>
                <w:sz w:val="24"/>
                <w:szCs w:val="24"/>
              </w:rPr>
              <w:t>Жиры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9"/>
                <w:sz w:val="24"/>
                <w:szCs w:val="24"/>
              </w:rPr>
              <w:t>Сахар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Картофель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9"/>
                <w:sz w:val="24"/>
                <w:szCs w:val="24"/>
              </w:rPr>
              <w:t>Овощи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Соль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553D3" w:rsidRPr="007553D3" w:rsidTr="007553D3">
        <w:trPr>
          <w:trHeight w:val="77"/>
          <w:jc w:val="center"/>
        </w:trPr>
        <w:tc>
          <w:tcPr>
            <w:tcW w:w="298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79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Чай</w:t>
            </w:r>
          </w:p>
        </w:tc>
        <w:tc>
          <w:tcPr>
            <w:tcW w:w="1323" w:type="pct"/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F33E1" w:rsidRPr="007553D3" w:rsidRDefault="003F33E1" w:rsidP="003F33E1">
      <w:pPr>
        <w:shd w:val="clear" w:color="auto" w:fill="FFFFFF"/>
        <w:jc w:val="center"/>
        <w:rPr>
          <w:rFonts w:ascii="Arial" w:hAnsi="Arial" w:cs="Arial"/>
          <w:sz w:val="24"/>
          <w:szCs w:val="24"/>
          <w:vertAlign w:val="superscript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6084"/>
        <w:gridCol w:w="1780"/>
        <w:gridCol w:w="1782"/>
      </w:tblGrid>
      <w:tr w:rsidR="007553D3" w:rsidRPr="007553D3" w:rsidTr="007553D3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7B69" w:rsidRPr="007553D3" w:rsidRDefault="005A7B69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 xml:space="preserve">Нормы обеспечения населения предметами первой необходимости </w:t>
            </w:r>
            <w:r w:rsidRPr="007553D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pacing w:val="5"/>
                <w:w w:val="86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5"/>
                <w:w w:val="86"/>
                <w:sz w:val="24"/>
                <w:szCs w:val="24"/>
              </w:rPr>
              <w:t>п/п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Наименование предмета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Единицы</w:t>
            </w:r>
          </w:p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7"/>
                <w:sz w:val="24"/>
                <w:szCs w:val="24"/>
              </w:rPr>
              <w:t>Количество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3"/>
                <w:sz w:val="24"/>
                <w:szCs w:val="24"/>
              </w:rPr>
              <w:t>шт./чел.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3"/>
                <w:sz w:val="24"/>
                <w:szCs w:val="24"/>
              </w:rPr>
              <w:t>Ложка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3"/>
                <w:sz w:val="24"/>
                <w:szCs w:val="24"/>
              </w:rPr>
              <w:t>шт./чел.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6"/>
                <w:sz w:val="24"/>
                <w:szCs w:val="24"/>
              </w:rPr>
              <w:t>Кружка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3"/>
                <w:sz w:val="24"/>
                <w:szCs w:val="24"/>
              </w:rPr>
              <w:t>шт./чел.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12"/>
                <w:sz w:val="24"/>
                <w:szCs w:val="24"/>
              </w:rPr>
              <w:t>Ведро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шт. на 10 чел.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Чайник металлический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шт. на 10 чел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8"/>
                <w:sz w:val="24"/>
                <w:szCs w:val="24"/>
              </w:rPr>
              <w:t>Мыло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г/чел./мес.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6"/>
                <w:sz w:val="24"/>
                <w:szCs w:val="24"/>
              </w:rPr>
              <w:t>Моющие средства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г/чел./мес.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компл</w:t>
            </w:r>
            <w:proofErr w:type="spellEnd"/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./чел.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F33E1" w:rsidRPr="007553D3" w:rsidRDefault="003F33E1" w:rsidP="003F33E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6066"/>
        <w:gridCol w:w="2072"/>
        <w:gridCol w:w="1570"/>
      </w:tblGrid>
      <w:tr w:rsidR="007553D3" w:rsidRPr="007553D3" w:rsidTr="007553D3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D80FFC" w:rsidRPr="007553D3" w:rsidRDefault="00D80FFC" w:rsidP="005A7B69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D80FFC" w:rsidRPr="007553D3" w:rsidRDefault="00D80FFC" w:rsidP="005A7B69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4"/>
                <w:szCs w:val="24"/>
                <w:vertAlign w:val="superscript"/>
              </w:rPr>
            </w:pPr>
            <w:r w:rsidRPr="007553D3">
              <w:rPr>
                <w:rFonts w:ascii="Arial" w:hAnsi="Arial" w:cs="Arial"/>
                <w:spacing w:val="-1"/>
                <w:sz w:val="24"/>
                <w:szCs w:val="24"/>
              </w:rPr>
              <w:t xml:space="preserve">Нормы обеспечения населения водой </w:t>
            </w:r>
            <w:r w:rsidRPr="007553D3">
              <w:rPr>
                <w:rFonts w:ascii="Arial" w:hAnsi="Arial" w:cs="Arial"/>
                <w:spacing w:val="-1"/>
                <w:sz w:val="24"/>
                <w:szCs w:val="24"/>
                <w:vertAlign w:val="superscript"/>
              </w:rPr>
              <w:t>3</w:t>
            </w:r>
          </w:p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Вид водопотребления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Единицы</w:t>
            </w:r>
          </w:p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и</w:t>
            </w:r>
            <w:bookmarkStart w:id="0" w:name="_GoBack"/>
            <w:bookmarkEnd w:id="0"/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змерения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7"/>
                <w:sz w:val="24"/>
                <w:szCs w:val="24"/>
              </w:rPr>
              <w:t>Количество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7"/>
                <w:sz w:val="24"/>
                <w:szCs w:val="24"/>
              </w:rPr>
              <w:t>Питье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2"/>
                <w:sz w:val="24"/>
                <w:szCs w:val="24"/>
              </w:rPr>
              <w:t>л/чел. в сутки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2"/>
                <w:sz w:val="24"/>
                <w:szCs w:val="24"/>
              </w:rPr>
              <w:t>2,5/5,0</w:t>
            </w:r>
          </w:p>
        </w:tc>
      </w:tr>
      <w:tr w:rsidR="007553D3" w:rsidRPr="007553D3" w:rsidTr="007553D3">
        <w:trPr>
          <w:cantSplit/>
          <w:trHeight w:val="20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3"/>
                <w:sz w:val="24"/>
                <w:szCs w:val="24"/>
              </w:rPr>
              <w:t>Приготовление пиши, умывание, в том числе: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2"/>
                <w:sz w:val="24"/>
                <w:szCs w:val="24"/>
              </w:rPr>
              <w:t>л/чел. в сутки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7553D3" w:rsidRPr="007553D3" w:rsidTr="007553D3">
        <w:trPr>
          <w:cantSplit/>
          <w:trHeight w:val="20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приготовление пищи и мытье кухонной по</w:t>
            </w:r>
            <w:r w:rsidRPr="007553D3">
              <w:rPr>
                <w:rFonts w:ascii="Arial" w:hAnsi="Arial" w:cs="Arial"/>
                <w:spacing w:val="-6"/>
                <w:sz w:val="24"/>
                <w:szCs w:val="24"/>
              </w:rPr>
              <w:t>суды</w:t>
            </w:r>
          </w:p>
        </w:tc>
        <w:tc>
          <w:tcPr>
            <w:tcW w:w="101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2"/>
                <w:sz w:val="24"/>
                <w:szCs w:val="24"/>
              </w:rPr>
              <w:t>л/чел. в сутки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7553D3" w:rsidRPr="007553D3" w:rsidTr="007553D3">
        <w:trPr>
          <w:cantSplit/>
          <w:trHeight w:val="20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3"/>
                <w:sz w:val="24"/>
                <w:szCs w:val="24"/>
              </w:rPr>
              <w:t>мытье индивидуальной посуды</w:t>
            </w:r>
          </w:p>
        </w:tc>
        <w:tc>
          <w:tcPr>
            <w:tcW w:w="101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2"/>
                <w:sz w:val="24"/>
                <w:szCs w:val="24"/>
              </w:rPr>
              <w:t>л/чел. в сутки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553D3" w:rsidRPr="007553D3" w:rsidTr="007553D3">
        <w:trPr>
          <w:cantSplit/>
          <w:trHeight w:val="132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pc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3"/>
                <w:sz w:val="24"/>
                <w:szCs w:val="24"/>
              </w:rPr>
              <w:t>мытье лица и рук</w:t>
            </w:r>
          </w:p>
        </w:tc>
        <w:tc>
          <w:tcPr>
            <w:tcW w:w="1015" w:type="pc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2"/>
                <w:sz w:val="24"/>
                <w:szCs w:val="24"/>
              </w:rPr>
              <w:t>л/чел. в сутки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553D3" w:rsidRPr="007553D3" w:rsidTr="007553D3">
        <w:trPr>
          <w:cantSplit/>
          <w:trHeight w:val="46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2"/>
                <w:sz w:val="24"/>
                <w:szCs w:val="24"/>
              </w:rPr>
              <w:t>Удовлетворение санитарно-гигиенических пот</w:t>
            </w:r>
            <w:r w:rsidRPr="007553D3">
              <w:rPr>
                <w:rFonts w:ascii="Arial" w:hAnsi="Arial" w:cs="Arial"/>
                <w:spacing w:val="-3"/>
                <w:sz w:val="24"/>
                <w:szCs w:val="24"/>
              </w:rPr>
              <w:t>ребностей человека и обеспечение санитарно-</w:t>
            </w: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гигиенического состояния помещений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2"/>
                <w:sz w:val="24"/>
                <w:szCs w:val="24"/>
              </w:rPr>
              <w:t>л/чел. в сутки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21,0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Выпечка хлеба и хлебопродуктов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1"/>
                <w:sz w:val="24"/>
                <w:szCs w:val="24"/>
              </w:rPr>
              <w:t>л/кг.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Прачечные, химчистки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1"/>
                <w:sz w:val="24"/>
                <w:szCs w:val="24"/>
              </w:rPr>
              <w:t>л/кг.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3"/>
                <w:sz w:val="24"/>
                <w:szCs w:val="24"/>
              </w:rPr>
              <w:t>40,0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Для медицинских учреждений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л/чел. в сутки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50,0</w:t>
            </w:r>
          </w:p>
        </w:tc>
      </w:tr>
      <w:tr w:rsidR="007553D3" w:rsidRPr="007553D3" w:rsidTr="007553D3">
        <w:trPr>
          <w:trHeight w:val="2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5"/>
                <w:sz w:val="24"/>
                <w:szCs w:val="24"/>
              </w:rPr>
              <w:t>Полная санобработка людей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л/чел.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E1" w:rsidRPr="007553D3" w:rsidRDefault="003F33E1" w:rsidP="005A7B6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D3">
              <w:rPr>
                <w:rFonts w:ascii="Arial" w:hAnsi="Arial" w:cs="Arial"/>
                <w:spacing w:val="-4"/>
                <w:sz w:val="24"/>
                <w:szCs w:val="24"/>
              </w:rPr>
              <w:t>45,0</w:t>
            </w:r>
          </w:p>
        </w:tc>
      </w:tr>
    </w:tbl>
    <w:p w:rsidR="003F33E1" w:rsidRPr="007553D3" w:rsidRDefault="003F33E1" w:rsidP="003F33E1">
      <w:pPr>
        <w:shd w:val="clear" w:color="auto" w:fill="FFFFFF"/>
        <w:jc w:val="both"/>
        <w:rPr>
          <w:rFonts w:ascii="Arial" w:hAnsi="Arial" w:cs="Arial"/>
          <w:spacing w:val="53"/>
          <w:sz w:val="24"/>
          <w:szCs w:val="24"/>
        </w:rPr>
      </w:pPr>
    </w:p>
    <w:p w:rsidR="003F33E1" w:rsidRPr="007553D3" w:rsidRDefault="003F33E1" w:rsidP="003F33E1">
      <w:pPr>
        <w:shd w:val="clear" w:color="auto" w:fill="FFFFFF"/>
        <w:jc w:val="both"/>
        <w:rPr>
          <w:rFonts w:ascii="Arial" w:hAnsi="Arial" w:cs="Arial"/>
          <w:spacing w:val="53"/>
          <w:sz w:val="24"/>
          <w:szCs w:val="24"/>
        </w:rPr>
      </w:pPr>
    </w:p>
    <w:p w:rsidR="003F33E1" w:rsidRPr="007553D3" w:rsidRDefault="003F33E1" w:rsidP="003F33E1">
      <w:pPr>
        <w:shd w:val="clear" w:color="auto" w:fill="FFFFFF"/>
        <w:jc w:val="both"/>
        <w:rPr>
          <w:rFonts w:ascii="Arial" w:hAnsi="Arial" w:cs="Arial"/>
          <w:spacing w:val="53"/>
          <w:sz w:val="24"/>
          <w:szCs w:val="24"/>
        </w:rPr>
      </w:pPr>
      <w:r w:rsidRPr="007553D3">
        <w:rPr>
          <w:rFonts w:ascii="Arial" w:hAnsi="Arial" w:cs="Arial"/>
          <w:spacing w:val="53"/>
          <w:sz w:val="24"/>
          <w:szCs w:val="24"/>
        </w:rPr>
        <w:tab/>
        <w:t>Примечания:</w:t>
      </w:r>
    </w:p>
    <w:p w:rsidR="003F33E1" w:rsidRPr="007553D3" w:rsidRDefault="003F33E1" w:rsidP="003F33E1">
      <w:pPr>
        <w:shd w:val="clear" w:color="auto" w:fill="FFFFFF"/>
        <w:jc w:val="both"/>
        <w:rPr>
          <w:rFonts w:ascii="Arial" w:hAnsi="Arial" w:cs="Arial"/>
          <w:spacing w:val="53"/>
          <w:sz w:val="24"/>
          <w:szCs w:val="24"/>
        </w:rPr>
      </w:pPr>
    </w:p>
    <w:p w:rsidR="003F33E1" w:rsidRPr="007553D3" w:rsidRDefault="003F33E1" w:rsidP="003F33E1">
      <w:pPr>
        <w:rPr>
          <w:rFonts w:ascii="Arial" w:hAnsi="Arial" w:cs="Arial"/>
          <w:spacing w:val="53"/>
          <w:sz w:val="24"/>
          <w:szCs w:val="24"/>
        </w:rPr>
      </w:pPr>
      <w:r w:rsidRPr="007553D3">
        <w:rPr>
          <w:rFonts w:ascii="Arial" w:hAnsi="Arial" w:cs="Arial"/>
          <w:spacing w:val="53"/>
          <w:sz w:val="24"/>
          <w:szCs w:val="24"/>
        </w:rPr>
        <w:tab/>
        <w:t>1.</w:t>
      </w:r>
      <w:r w:rsidRPr="007553D3">
        <w:rPr>
          <w:rFonts w:ascii="Arial" w:hAnsi="Arial" w:cs="Arial"/>
          <w:sz w:val="24"/>
          <w:szCs w:val="24"/>
        </w:rPr>
        <w:t xml:space="preserve"> Нормы физиологических потребностей в пищевых </w:t>
      </w:r>
      <w:r w:rsidRPr="007553D3">
        <w:rPr>
          <w:rFonts w:ascii="Arial" w:hAnsi="Arial" w:cs="Arial"/>
          <w:spacing w:val="-5"/>
          <w:sz w:val="24"/>
          <w:szCs w:val="24"/>
        </w:rPr>
        <w:t>веществах и энергии для различных групп населения Российской Федерации. «</w:t>
      </w:r>
      <w:r w:rsidRPr="007553D3">
        <w:rPr>
          <w:rFonts w:ascii="Arial" w:hAnsi="Arial" w:cs="Arial"/>
          <w:spacing w:val="-4"/>
          <w:sz w:val="24"/>
          <w:szCs w:val="24"/>
        </w:rPr>
        <w:t>Медицина»1992 г.</w:t>
      </w:r>
    </w:p>
    <w:p w:rsidR="003F33E1" w:rsidRPr="007553D3" w:rsidRDefault="003F33E1" w:rsidP="003F33E1">
      <w:pPr>
        <w:shd w:val="clear" w:color="auto" w:fill="FFFFFF"/>
        <w:jc w:val="both"/>
        <w:rPr>
          <w:rFonts w:ascii="Arial" w:hAnsi="Arial" w:cs="Arial"/>
          <w:spacing w:val="53"/>
          <w:sz w:val="24"/>
          <w:szCs w:val="24"/>
        </w:rPr>
      </w:pPr>
      <w:r w:rsidRPr="007553D3">
        <w:rPr>
          <w:rFonts w:ascii="Arial" w:hAnsi="Arial" w:cs="Arial"/>
          <w:spacing w:val="53"/>
          <w:sz w:val="24"/>
          <w:szCs w:val="24"/>
        </w:rPr>
        <w:tab/>
        <w:t>2.</w:t>
      </w:r>
      <w:r w:rsidRPr="007553D3">
        <w:rPr>
          <w:rFonts w:ascii="Arial" w:hAnsi="Arial" w:cs="Arial"/>
          <w:spacing w:val="-5"/>
          <w:sz w:val="24"/>
          <w:szCs w:val="24"/>
        </w:rPr>
        <w:t xml:space="preserve"> Приказ Министра обороны Российской Федерации № 200 от 15.10.1992 г.</w:t>
      </w:r>
      <w:r w:rsidRPr="007553D3">
        <w:rPr>
          <w:rFonts w:ascii="Arial" w:hAnsi="Arial" w:cs="Arial"/>
          <w:spacing w:val="53"/>
          <w:sz w:val="24"/>
          <w:szCs w:val="24"/>
        </w:rPr>
        <w:t xml:space="preserve"> </w:t>
      </w:r>
    </w:p>
    <w:p w:rsidR="003F33E1" w:rsidRPr="007553D3" w:rsidRDefault="003F33E1" w:rsidP="003F33E1">
      <w:pPr>
        <w:shd w:val="clear" w:color="auto" w:fill="FFFFFF"/>
        <w:jc w:val="both"/>
        <w:rPr>
          <w:rFonts w:ascii="Arial" w:hAnsi="Arial" w:cs="Arial"/>
          <w:spacing w:val="-5"/>
          <w:sz w:val="24"/>
          <w:szCs w:val="24"/>
        </w:rPr>
      </w:pPr>
      <w:r w:rsidRPr="007553D3">
        <w:rPr>
          <w:rFonts w:ascii="Arial" w:hAnsi="Arial" w:cs="Arial"/>
          <w:spacing w:val="53"/>
          <w:sz w:val="24"/>
          <w:szCs w:val="24"/>
        </w:rPr>
        <w:tab/>
        <w:t>3.</w:t>
      </w:r>
      <w:r w:rsidRPr="007553D3">
        <w:rPr>
          <w:rFonts w:ascii="Arial" w:hAnsi="Arial" w:cs="Arial"/>
          <w:spacing w:val="-1"/>
          <w:sz w:val="24"/>
          <w:szCs w:val="24"/>
        </w:rPr>
        <w:t>ГОСТ 22.3.006-87 «Нормы водоснабжения на</w:t>
      </w:r>
      <w:r w:rsidRPr="007553D3">
        <w:rPr>
          <w:rFonts w:ascii="Arial" w:hAnsi="Arial" w:cs="Arial"/>
          <w:spacing w:val="-4"/>
          <w:sz w:val="24"/>
          <w:szCs w:val="24"/>
        </w:rPr>
        <w:t>селения».</w:t>
      </w:r>
      <w:r w:rsidRPr="007553D3">
        <w:rPr>
          <w:rFonts w:ascii="Arial" w:hAnsi="Arial" w:cs="Arial"/>
          <w:spacing w:val="-5"/>
          <w:sz w:val="24"/>
          <w:szCs w:val="24"/>
        </w:rPr>
        <w:t xml:space="preserve"> </w:t>
      </w:r>
      <w:r w:rsidRPr="007553D3">
        <w:rPr>
          <w:rFonts w:ascii="Arial" w:hAnsi="Arial" w:cs="Arial"/>
          <w:spacing w:val="-4"/>
          <w:sz w:val="24"/>
          <w:szCs w:val="24"/>
        </w:rPr>
        <w:t>(</w:t>
      </w:r>
      <w:proofErr w:type="gramStart"/>
      <w:r w:rsidRPr="007553D3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7553D3">
        <w:rPr>
          <w:rFonts w:ascii="Arial" w:hAnsi="Arial" w:cs="Arial"/>
          <w:spacing w:val="-4"/>
          <w:sz w:val="24"/>
          <w:szCs w:val="24"/>
        </w:rPr>
        <w:t xml:space="preserve"> числителе указаны нормы </w:t>
      </w:r>
      <w:proofErr w:type="spellStart"/>
      <w:r w:rsidRPr="007553D3">
        <w:rPr>
          <w:rFonts w:ascii="Arial" w:hAnsi="Arial" w:cs="Arial"/>
          <w:spacing w:val="-4"/>
          <w:sz w:val="24"/>
          <w:szCs w:val="24"/>
        </w:rPr>
        <w:t>водообеспечения</w:t>
      </w:r>
      <w:proofErr w:type="spellEnd"/>
      <w:r w:rsidRPr="007553D3">
        <w:rPr>
          <w:rFonts w:ascii="Arial" w:hAnsi="Arial" w:cs="Arial"/>
          <w:spacing w:val="-4"/>
          <w:sz w:val="24"/>
          <w:szCs w:val="24"/>
        </w:rPr>
        <w:t xml:space="preserve"> для питья взрослого насе</w:t>
      </w:r>
      <w:r w:rsidRPr="007553D3">
        <w:rPr>
          <w:rFonts w:ascii="Arial" w:hAnsi="Arial" w:cs="Arial"/>
          <w:spacing w:val="-1"/>
          <w:sz w:val="24"/>
          <w:szCs w:val="24"/>
        </w:rPr>
        <w:t xml:space="preserve">ления и подростков (от 14 лет и старше), а в знаменателе - нормы для детей в возрасте от 1 </w:t>
      </w:r>
      <w:r w:rsidRPr="007553D3">
        <w:rPr>
          <w:rFonts w:ascii="Arial" w:hAnsi="Arial" w:cs="Arial"/>
          <w:spacing w:val="-2"/>
          <w:sz w:val="24"/>
          <w:szCs w:val="24"/>
        </w:rPr>
        <w:t>года и до 14 лет и кормящих матерей.)</w:t>
      </w:r>
    </w:p>
    <w:p w:rsidR="003F33E1" w:rsidRPr="007553D3" w:rsidRDefault="003F33E1" w:rsidP="003F33E1">
      <w:pPr>
        <w:shd w:val="clear" w:color="auto" w:fill="FFFFFF"/>
        <w:tabs>
          <w:tab w:val="left" w:pos="5016"/>
        </w:tabs>
        <w:rPr>
          <w:rFonts w:ascii="Arial" w:hAnsi="Arial" w:cs="Arial"/>
          <w:spacing w:val="-2"/>
          <w:sz w:val="24"/>
          <w:szCs w:val="24"/>
        </w:rPr>
      </w:pPr>
    </w:p>
    <w:p w:rsidR="003F33E1" w:rsidRPr="007553D3" w:rsidRDefault="003F33E1" w:rsidP="003F33E1">
      <w:pPr>
        <w:shd w:val="clear" w:color="auto" w:fill="FFFFFF"/>
        <w:tabs>
          <w:tab w:val="left" w:pos="5016"/>
        </w:tabs>
        <w:rPr>
          <w:rFonts w:ascii="Arial" w:hAnsi="Arial" w:cs="Arial"/>
          <w:spacing w:val="-2"/>
          <w:sz w:val="24"/>
          <w:szCs w:val="24"/>
        </w:rPr>
      </w:pPr>
    </w:p>
    <w:p w:rsidR="003F33E1" w:rsidRPr="007553D3" w:rsidRDefault="003F33E1" w:rsidP="003F33E1">
      <w:pPr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jc w:val="both"/>
        <w:rPr>
          <w:rFonts w:ascii="Arial" w:hAnsi="Arial" w:cs="Arial"/>
          <w:sz w:val="24"/>
          <w:szCs w:val="24"/>
        </w:rPr>
      </w:pPr>
    </w:p>
    <w:p w:rsidR="00D2566D" w:rsidRPr="007553D3" w:rsidRDefault="00D2566D" w:rsidP="003F33E1">
      <w:pPr>
        <w:jc w:val="both"/>
        <w:rPr>
          <w:rFonts w:ascii="Arial" w:hAnsi="Arial" w:cs="Arial"/>
          <w:sz w:val="24"/>
          <w:szCs w:val="24"/>
        </w:rPr>
      </w:pPr>
    </w:p>
    <w:p w:rsidR="003F33E1" w:rsidRPr="007553D3" w:rsidRDefault="003F33E1" w:rsidP="003F33E1">
      <w:pPr>
        <w:jc w:val="both"/>
        <w:rPr>
          <w:rFonts w:ascii="Arial" w:hAnsi="Arial" w:cs="Arial"/>
          <w:sz w:val="24"/>
          <w:szCs w:val="24"/>
        </w:rPr>
      </w:pPr>
    </w:p>
    <w:p w:rsidR="00002560" w:rsidRPr="007553D3" w:rsidRDefault="00002560" w:rsidP="00002560">
      <w:pPr>
        <w:rPr>
          <w:rFonts w:ascii="Arial" w:hAnsi="Arial" w:cs="Arial"/>
          <w:sz w:val="24"/>
          <w:szCs w:val="24"/>
        </w:rPr>
      </w:pPr>
    </w:p>
    <w:sectPr w:rsidR="00002560" w:rsidRPr="007553D3" w:rsidSect="007553D3">
      <w:pgSz w:w="11906" w:h="16838"/>
      <w:pgMar w:top="1134" w:right="567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Lucida Sans Unicode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6E532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4E8CBC32"/>
    <w:name w:val="WW8Num21"/>
    <w:lvl w:ilvl="0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061E6251"/>
    <w:multiLevelType w:val="hybridMultilevel"/>
    <w:tmpl w:val="E6F27AE6"/>
    <w:lvl w:ilvl="0" w:tplc="269A68E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C31B34"/>
    <w:multiLevelType w:val="hybridMultilevel"/>
    <w:tmpl w:val="EEB06394"/>
    <w:lvl w:ilvl="0" w:tplc="C6B837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412342"/>
    <w:multiLevelType w:val="multilevel"/>
    <w:tmpl w:val="ACB8B0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A842740"/>
    <w:multiLevelType w:val="singleLevel"/>
    <w:tmpl w:val="A3CA047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BE27E33"/>
    <w:multiLevelType w:val="hybridMultilevel"/>
    <w:tmpl w:val="8E76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173AE5"/>
    <w:multiLevelType w:val="hybridMultilevel"/>
    <w:tmpl w:val="91AE579C"/>
    <w:lvl w:ilvl="0" w:tplc="20EEAF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3351E4"/>
    <w:multiLevelType w:val="hybridMultilevel"/>
    <w:tmpl w:val="AB00AB9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9C5CB5"/>
    <w:multiLevelType w:val="hybridMultilevel"/>
    <w:tmpl w:val="D37E0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5715B"/>
    <w:multiLevelType w:val="singleLevel"/>
    <w:tmpl w:val="DE5882D8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2BF3DBB"/>
    <w:multiLevelType w:val="hybridMultilevel"/>
    <w:tmpl w:val="DEF4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548CF"/>
    <w:multiLevelType w:val="hybridMultilevel"/>
    <w:tmpl w:val="EDBC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8B23C0"/>
    <w:multiLevelType w:val="multilevel"/>
    <w:tmpl w:val="824AD5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26BD5258"/>
    <w:multiLevelType w:val="hybridMultilevel"/>
    <w:tmpl w:val="83280B00"/>
    <w:lvl w:ilvl="0" w:tplc="44BAF4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5B44F9"/>
    <w:multiLevelType w:val="multilevel"/>
    <w:tmpl w:val="A27A9966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2BB73ED1"/>
    <w:multiLevelType w:val="hybridMultilevel"/>
    <w:tmpl w:val="563CD3AC"/>
    <w:lvl w:ilvl="0" w:tplc="3E4C47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2B57C1E"/>
    <w:multiLevelType w:val="hybridMultilevel"/>
    <w:tmpl w:val="78BAEFA0"/>
    <w:lvl w:ilvl="0" w:tplc="5CB4C7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314937"/>
    <w:multiLevelType w:val="hybridMultilevel"/>
    <w:tmpl w:val="F698E598"/>
    <w:lvl w:ilvl="0" w:tplc="1968F4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6C678CA"/>
    <w:multiLevelType w:val="singleLevel"/>
    <w:tmpl w:val="54A4AB5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8B47E9A"/>
    <w:multiLevelType w:val="hybridMultilevel"/>
    <w:tmpl w:val="5DEE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BD71A1"/>
    <w:multiLevelType w:val="hybridMultilevel"/>
    <w:tmpl w:val="757EEDD6"/>
    <w:lvl w:ilvl="0" w:tplc="2F52EA12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8D50DB2"/>
    <w:multiLevelType w:val="multilevel"/>
    <w:tmpl w:val="0A76C96C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3C560037"/>
    <w:multiLevelType w:val="singleLevel"/>
    <w:tmpl w:val="DFECEF90"/>
    <w:lvl w:ilvl="0">
      <w:start w:val="5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F1D7659"/>
    <w:multiLevelType w:val="hybridMultilevel"/>
    <w:tmpl w:val="0786DAA6"/>
    <w:lvl w:ilvl="0" w:tplc="C9F2C456">
      <w:start w:val="6"/>
      <w:numFmt w:val="upperRoman"/>
      <w:lvlText w:val="%1."/>
      <w:lvlJc w:val="left"/>
      <w:pPr>
        <w:ind w:left="2160" w:hanging="72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42DA593D"/>
    <w:multiLevelType w:val="hybridMultilevel"/>
    <w:tmpl w:val="9342BB50"/>
    <w:lvl w:ilvl="0" w:tplc="2F4CD2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449C5D23"/>
    <w:multiLevelType w:val="hybridMultilevel"/>
    <w:tmpl w:val="E4FE61F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0C3312"/>
    <w:multiLevelType w:val="multilevel"/>
    <w:tmpl w:val="DC6A934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50C72304"/>
    <w:multiLevelType w:val="multilevel"/>
    <w:tmpl w:val="F4EEF3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 w15:restartNumberingAfterBreak="0">
    <w:nsid w:val="52D862EF"/>
    <w:multiLevelType w:val="hybridMultilevel"/>
    <w:tmpl w:val="C63C8EEC"/>
    <w:lvl w:ilvl="0" w:tplc="7EA629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1" w15:restartNumberingAfterBreak="0">
    <w:nsid w:val="61A673ED"/>
    <w:multiLevelType w:val="hybridMultilevel"/>
    <w:tmpl w:val="33C21758"/>
    <w:lvl w:ilvl="0" w:tplc="3FAC3B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62C31859"/>
    <w:multiLevelType w:val="hybridMultilevel"/>
    <w:tmpl w:val="ED68340E"/>
    <w:lvl w:ilvl="0" w:tplc="2F0ADA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3" w15:restartNumberingAfterBreak="0">
    <w:nsid w:val="65583060"/>
    <w:multiLevelType w:val="hybridMultilevel"/>
    <w:tmpl w:val="3A0C66D2"/>
    <w:lvl w:ilvl="0" w:tplc="9F9C9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76552F"/>
    <w:multiLevelType w:val="hybridMultilevel"/>
    <w:tmpl w:val="31304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C91C14"/>
    <w:multiLevelType w:val="multilevel"/>
    <w:tmpl w:val="BB2AAA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36" w15:restartNumberingAfterBreak="0">
    <w:nsid w:val="6D6E68E4"/>
    <w:multiLevelType w:val="hybridMultilevel"/>
    <w:tmpl w:val="5B9E45AA"/>
    <w:lvl w:ilvl="0" w:tplc="E3DC0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B135750"/>
    <w:multiLevelType w:val="hybridMultilevel"/>
    <w:tmpl w:val="25A0C9A0"/>
    <w:lvl w:ilvl="0" w:tplc="0419000F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4"/>
  </w:num>
  <w:num w:numId="5">
    <w:abstractNumId w:val="22"/>
  </w:num>
  <w:num w:numId="6">
    <w:abstractNumId w:val="1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1"/>
  </w:num>
  <w:num w:numId="12">
    <w:abstractNumId w:val="13"/>
  </w:num>
  <w:num w:numId="13">
    <w:abstractNumId w:val="10"/>
  </w:num>
  <w:num w:numId="14">
    <w:abstractNumId w:val="0"/>
    <w:lvlOverride w:ilvl="0">
      <w:lvl w:ilvl="0">
        <w:start w:val="1"/>
        <w:numFmt w:val="bullet"/>
        <w:lvlText w:val="•"/>
        <w:legacy w:legacy="1" w:legacySpace="0" w:legacyIndent="170"/>
        <w:lvlJc w:val="left"/>
        <w:pPr>
          <w:ind w:left="170" w:hanging="170"/>
        </w:pPr>
        <w:rPr>
          <w:rFonts w:ascii="TimesDL" w:hAnsi="TimesDL" w:hint="default"/>
          <w:sz w:val="20"/>
        </w:rPr>
      </w:lvl>
    </w:lvlOverride>
  </w:num>
  <w:num w:numId="15">
    <w:abstractNumId w:val="37"/>
  </w:num>
  <w:num w:numId="16">
    <w:abstractNumId w:val="36"/>
  </w:num>
  <w:num w:numId="17">
    <w:abstractNumId w:val="8"/>
  </w:num>
  <w:num w:numId="18">
    <w:abstractNumId w:val="30"/>
  </w:num>
  <w:num w:numId="19">
    <w:abstractNumId w:val="34"/>
  </w:num>
  <w:num w:numId="20">
    <w:abstractNumId w:val="33"/>
  </w:num>
  <w:num w:numId="21">
    <w:abstractNumId w:val="20"/>
  </w:num>
  <w:num w:numId="22">
    <w:abstractNumId w:val="11"/>
  </w:num>
  <w:num w:numId="23">
    <w:abstractNumId w:val="27"/>
  </w:num>
  <w:num w:numId="24">
    <w:abstractNumId w:val="18"/>
  </w:num>
  <w:num w:numId="25">
    <w:abstractNumId w:val="15"/>
  </w:num>
  <w:num w:numId="26">
    <w:abstractNumId w:val="12"/>
  </w:num>
  <w:num w:numId="27">
    <w:abstractNumId w:val="26"/>
  </w:num>
  <w:num w:numId="28">
    <w:abstractNumId w:val="21"/>
  </w:num>
  <w:num w:numId="29">
    <w:abstractNumId w:val="3"/>
  </w:num>
  <w:num w:numId="30">
    <w:abstractNumId w:val="2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6F"/>
    <w:rsid w:val="0000056A"/>
    <w:rsid w:val="00002560"/>
    <w:rsid w:val="00003403"/>
    <w:rsid w:val="00004349"/>
    <w:rsid w:val="00006102"/>
    <w:rsid w:val="00007267"/>
    <w:rsid w:val="000302BF"/>
    <w:rsid w:val="00036349"/>
    <w:rsid w:val="00040255"/>
    <w:rsid w:val="00065F8A"/>
    <w:rsid w:val="0007550A"/>
    <w:rsid w:val="00080B67"/>
    <w:rsid w:val="00081244"/>
    <w:rsid w:val="00097CF9"/>
    <w:rsid w:val="000B1E0E"/>
    <w:rsid w:val="000C4361"/>
    <w:rsid w:val="000E2962"/>
    <w:rsid w:val="000F50BF"/>
    <w:rsid w:val="00116938"/>
    <w:rsid w:val="001253B7"/>
    <w:rsid w:val="00130048"/>
    <w:rsid w:val="00135CCA"/>
    <w:rsid w:val="00140C4A"/>
    <w:rsid w:val="00140C60"/>
    <w:rsid w:val="001477CD"/>
    <w:rsid w:val="00155116"/>
    <w:rsid w:val="0016640A"/>
    <w:rsid w:val="001665BE"/>
    <w:rsid w:val="001776C1"/>
    <w:rsid w:val="00192865"/>
    <w:rsid w:val="00196715"/>
    <w:rsid w:val="00197588"/>
    <w:rsid w:val="001B225E"/>
    <w:rsid w:val="001B26FC"/>
    <w:rsid w:val="001B72BA"/>
    <w:rsid w:val="001D6559"/>
    <w:rsid w:val="001E2226"/>
    <w:rsid w:val="001F4B4A"/>
    <w:rsid w:val="001F5BB2"/>
    <w:rsid w:val="00211BC3"/>
    <w:rsid w:val="002232F9"/>
    <w:rsid w:val="002249D5"/>
    <w:rsid w:val="00233AD3"/>
    <w:rsid w:val="002431EB"/>
    <w:rsid w:val="00247627"/>
    <w:rsid w:val="002543D7"/>
    <w:rsid w:val="00265DBD"/>
    <w:rsid w:val="00283D34"/>
    <w:rsid w:val="002B2904"/>
    <w:rsid w:val="002B6251"/>
    <w:rsid w:val="002C4EE0"/>
    <w:rsid w:val="002D67A2"/>
    <w:rsid w:val="002D76DB"/>
    <w:rsid w:val="002F23F3"/>
    <w:rsid w:val="00310F67"/>
    <w:rsid w:val="003357C9"/>
    <w:rsid w:val="00351006"/>
    <w:rsid w:val="003636AC"/>
    <w:rsid w:val="00367D6C"/>
    <w:rsid w:val="00371F6A"/>
    <w:rsid w:val="003845B5"/>
    <w:rsid w:val="00396E30"/>
    <w:rsid w:val="003B3364"/>
    <w:rsid w:val="003B40B1"/>
    <w:rsid w:val="003B65BA"/>
    <w:rsid w:val="003C3375"/>
    <w:rsid w:val="003D11E3"/>
    <w:rsid w:val="003F33E1"/>
    <w:rsid w:val="003F53B5"/>
    <w:rsid w:val="003F5A62"/>
    <w:rsid w:val="0043103B"/>
    <w:rsid w:val="00431318"/>
    <w:rsid w:val="00442927"/>
    <w:rsid w:val="00460AE0"/>
    <w:rsid w:val="00462A10"/>
    <w:rsid w:val="004741C9"/>
    <w:rsid w:val="00475246"/>
    <w:rsid w:val="00483B26"/>
    <w:rsid w:val="004A5361"/>
    <w:rsid w:val="004A5425"/>
    <w:rsid w:val="004B2219"/>
    <w:rsid w:val="004C0E2B"/>
    <w:rsid w:val="004C55CF"/>
    <w:rsid w:val="004D5597"/>
    <w:rsid w:val="00500C90"/>
    <w:rsid w:val="00536BF6"/>
    <w:rsid w:val="0053748E"/>
    <w:rsid w:val="00545E84"/>
    <w:rsid w:val="00546B76"/>
    <w:rsid w:val="00552385"/>
    <w:rsid w:val="00552ABE"/>
    <w:rsid w:val="00553338"/>
    <w:rsid w:val="00557202"/>
    <w:rsid w:val="005746FF"/>
    <w:rsid w:val="00581BBF"/>
    <w:rsid w:val="00584D06"/>
    <w:rsid w:val="0058635D"/>
    <w:rsid w:val="005A0506"/>
    <w:rsid w:val="005A1B4E"/>
    <w:rsid w:val="005A7B69"/>
    <w:rsid w:val="005A7EDE"/>
    <w:rsid w:val="005B0782"/>
    <w:rsid w:val="005B2873"/>
    <w:rsid w:val="005D3BF9"/>
    <w:rsid w:val="005D3CAA"/>
    <w:rsid w:val="005E015B"/>
    <w:rsid w:val="005E69F8"/>
    <w:rsid w:val="005F6921"/>
    <w:rsid w:val="00615190"/>
    <w:rsid w:val="00615EB7"/>
    <w:rsid w:val="0062424C"/>
    <w:rsid w:val="00634EC5"/>
    <w:rsid w:val="00640F3F"/>
    <w:rsid w:val="006412BF"/>
    <w:rsid w:val="00646A8F"/>
    <w:rsid w:val="00656C9C"/>
    <w:rsid w:val="00681DC8"/>
    <w:rsid w:val="00691A1E"/>
    <w:rsid w:val="006A2B85"/>
    <w:rsid w:val="006A2F23"/>
    <w:rsid w:val="006B4E2E"/>
    <w:rsid w:val="006B70E2"/>
    <w:rsid w:val="006B7626"/>
    <w:rsid w:val="006D58D9"/>
    <w:rsid w:val="006E16BD"/>
    <w:rsid w:val="006E42EB"/>
    <w:rsid w:val="007060C6"/>
    <w:rsid w:val="007125AA"/>
    <w:rsid w:val="00717632"/>
    <w:rsid w:val="00736396"/>
    <w:rsid w:val="00736D76"/>
    <w:rsid w:val="00740048"/>
    <w:rsid w:val="00747275"/>
    <w:rsid w:val="007553D3"/>
    <w:rsid w:val="00757759"/>
    <w:rsid w:val="00761857"/>
    <w:rsid w:val="00761CA1"/>
    <w:rsid w:val="00764495"/>
    <w:rsid w:val="00772D35"/>
    <w:rsid w:val="007908EE"/>
    <w:rsid w:val="007A2489"/>
    <w:rsid w:val="007A5B3D"/>
    <w:rsid w:val="007B5041"/>
    <w:rsid w:val="007C161E"/>
    <w:rsid w:val="007D4223"/>
    <w:rsid w:val="007D4C29"/>
    <w:rsid w:val="007E5F95"/>
    <w:rsid w:val="007F08F8"/>
    <w:rsid w:val="007F71EE"/>
    <w:rsid w:val="007F73F4"/>
    <w:rsid w:val="0080201A"/>
    <w:rsid w:val="00813D22"/>
    <w:rsid w:val="008178AE"/>
    <w:rsid w:val="00821AF7"/>
    <w:rsid w:val="00824FFF"/>
    <w:rsid w:val="00831F63"/>
    <w:rsid w:val="008369BB"/>
    <w:rsid w:val="00843A0B"/>
    <w:rsid w:val="00853922"/>
    <w:rsid w:val="008626B8"/>
    <w:rsid w:val="00875D53"/>
    <w:rsid w:val="0088455C"/>
    <w:rsid w:val="00897D37"/>
    <w:rsid w:val="008A5000"/>
    <w:rsid w:val="008B6A43"/>
    <w:rsid w:val="008C14CC"/>
    <w:rsid w:val="008D007B"/>
    <w:rsid w:val="008D21ED"/>
    <w:rsid w:val="008D2F13"/>
    <w:rsid w:val="008E6268"/>
    <w:rsid w:val="008F6746"/>
    <w:rsid w:val="00901470"/>
    <w:rsid w:val="00913BD2"/>
    <w:rsid w:val="00914BAD"/>
    <w:rsid w:val="009414C4"/>
    <w:rsid w:val="00971DC3"/>
    <w:rsid w:val="00974869"/>
    <w:rsid w:val="00982DAB"/>
    <w:rsid w:val="009C0BFA"/>
    <w:rsid w:val="009C5283"/>
    <w:rsid w:val="009F1A12"/>
    <w:rsid w:val="00A1638B"/>
    <w:rsid w:val="00A20519"/>
    <w:rsid w:val="00A22050"/>
    <w:rsid w:val="00A22CA6"/>
    <w:rsid w:val="00A243B7"/>
    <w:rsid w:val="00A62F0D"/>
    <w:rsid w:val="00AA2FE8"/>
    <w:rsid w:val="00AA4588"/>
    <w:rsid w:val="00AA5B56"/>
    <w:rsid w:val="00AB4CAD"/>
    <w:rsid w:val="00AC1F63"/>
    <w:rsid w:val="00AD3219"/>
    <w:rsid w:val="00AD42E3"/>
    <w:rsid w:val="00AD4FE0"/>
    <w:rsid w:val="00AE0833"/>
    <w:rsid w:val="00AE6A62"/>
    <w:rsid w:val="00AF4D29"/>
    <w:rsid w:val="00B06140"/>
    <w:rsid w:val="00B10248"/>
    <w:rsid w:val="00B10D4A"/>
    <w:rsid w:val="00B208C8"/>
    <w:rsid w:val="00B33A58"/>
    <w:rsid w:val="00B40A20"/>
    <w:rsid w:val="00B5217D"/>
    <w:rsid w:val="00B5539A"/>
    <w:rsid w:val="00B66BA3"/>
    <w:rsid w:val="00B71F83"/>
    <w:rsid w:val="00B80F00"/>
    <w:rsid w:val="00B81F61"/>
    <w:rsid w:val="00B865D3"/>
    <w:rsid w:val="00B954D2"/>
    <w:rsid w:val="00BA38C9"/>
    <w:rsid w:val="00BB09E8"/>
    <w:rsid w:val="00BB0DD8"/>
    <w:rsid w:val="00BB54F6"/>
    <w:rsid w:val="00BC277D"/>
    <w:rsid w:val="00BC7485"/>
    <w:rsid w:val="00BE2677"/>
    <w:rsid w:val="00BF1D35"/>
    <w:rsid w:val="00BF1E05"/>
    <w:rsid w:val="00C04B36"/>
    <w:rsid w:val="00C07A58"/>
    <w:rsid w:val="00C12ED9"/>
    <w:rsid w:val="00C21A74"/>
    <w:rsid w:val="00C23A12"/>
    <w:rsid w:val="00C34C4F"/>
    <w:rsid w:val="00C466F9"/>
    <w:rsid w:val="00C50E29"/>
    <w:rsid w:val="00C52753"/>
    <w:rsid w:val="00C859E8"/>
    <w:rsid w:val="00C961E2"/>
    <w:rsid w:val="00CA29B1"/>
    <w:rsid w:val="00CA362F"/>
    <w:rsid w:val="00CB4228"/>
    <w:rsid w:val="00CC229A"/>
    <w:rsid w:val="00CC603F"/>
    <w:rsid w:val="00CC76EB"/>
    <w:rsid w:val="00CC7857"/>
    <w:rsid w:val="00CD022B"/>
    <w:rsid w:val="00CD453F"/>
    <w:rsid w:val="00CD6381"/>
    <w:rsid w:val="00CE175F"/>
    <w:rsid w:val="00CE30C9"/>
    <w:rsid w:val="00CE689C"/>
    <w:rsid w:val="00D02361"/>
    <w:rsid w:val="00D14569"/>
    <w:rsid w:val="00D24C5D"/>
    <w:rsid w:val="00D2566D"/>
    <w:rsid w:val="00D46958"/>
    <w:rsid w:val="00D5378C"/>
    <w:rsid w:val="00D541CA"/>
    <w:rsid w:val="00D54ABF"/>
    <w:rsid w:val="00D57E6F"/>
    <w:rsid w:val="00D8001D"/>
    <w:rsid w:val="00D80FFC"/>
    <w:rsid w:val="00D8516B"/>
    <w:rsid w:val="00DA3861"/>
    <w:rsid w:val="00DB2813"/>
    <w:rsid w:val="00DB62A6"/>
    <w:rsid w:val="00DC186E"/>
    <w:rsid w:val="00DE2358"/>
    <w:rsid w:val="00DE6630"/>
    <w:rsid w:val="00DE7010"/>
    <w:rsid w:val="00E00E8E"/>
    <w:rsid w:val="00E0272F"/>
    <w:rsid w:val="00E144DD"/>
    <w:rsid w:val="00E25708"/>
    <w:rsid w:val="00E26488"/>
    <w:rsid w:val="00E34CB3"/>
    <w:rsid w:val="00E450C1"/>
    <w:rsid w:val="00E548FA"/>
    <w:rsid w:val="00E56159"/>
    <w:rsid w:val="00E56D4D"/>
    <w:rsid w:val="00E57717"/>
    <w:rsid w:val="00E62FD1"/>
    <w:rsid w:val="00E70D16"/>
    <w:rsid w:val="00E72B09"/>
    <w:rsid w:val="00E7704D"/>
    <w:rsid w:val="00EA5143"/>
    <w:rsid w:val="00EC0D7D"/>
    <w:rsid w:val="00ED4119"/>
    <w:rsid w:val="00EF4C53"/>
    <w:rsid w:val="00EF5EDE"/>
    <w:rsid w:val="00F07C8C"/>
    <w:rsid w:val="00F12AE6"/>
    <w:rsid w:val="00F4161A"/>
    <w:rsid w:val="00F41FEA"/>
    <w:rsid w:val="00F52D13"/>
    <w:rsid w:val="00F551B9"/>
    <w:rsid w:val="00F613E2"/>
    <w:rsid w:val="00F75BB6"/>
    <w:rsid w:val="00F96F88"/>
    <w:rsid w:val="00FB06CC"/>
    <w:rsid w:val="00FB392F"/>
    <w:rsid w:val="00FE1715"/>
    <w:rsid w:val="00FE3201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84EBF"/>
  <w14:defaultImageDpi w14:val="0"/>
  <w15:docId w15:val="{98140F91-D829-4CD8-A1CC-48C82FA4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9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53922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7F71EE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CC7857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C7857"/>
    <w:rPr>
      <w:snapToGrid w:val="0"/>
      <w:sz w:val="28"/>
    </w:rPr>
  </w:style>
  <w:style w:type="paragraph" w:styleId="a6">
    <w:name w:val="Body Text"/>
    <w:basedOn w:val="a"/>
    <w:link w:val="a7"/>
    <w:uiPriority w:val="99"/>
    <w:rsid w:val="00CC7857"/>
    <w:pPr>
      <w:widowControl w:val="0"/>
      <w:autoSpaceDE w:val="0"/>
      <w:autoSpaceDN w:val="0"/>
      <w:adjustRightInd w:val="0"/>
      <w:spacing w:after="120"/>
    </w:pPr>
    <w:rPr>
      <w:rFonts w:ascii="Arial" w:hAnsi="Arial"/>
    </w:rPr>
  </w:style>
  <w:style w:type="character" w:customStyle="1" w:styleId="a7">
    <w:name w:val="Основной текст Знак"/>
    <w:basedOn w:val="a0"/>
    <w:link w:val="a6"/>
    <w:uiPriority w:val="99"/>
    <w:locked/>
    <w:rsid w:val="00CC7857"/>
    <w:rPr>
      <w:rFonts w:ascii="Arial" w:hAnsi="Arial"/>
    </w:rPr>
  </w:style>
  <w:style w:type="paragraph" w:styleId="21">
    <w:name w:val="Body Text 2"/>
    <w:basedOn w:val="a"/>
    <w:link w:val="22"/>
    <w:uiPriority w:val="99"/>
    <w:rsid w:val="00CC7857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locked/>
    <w:rsid w:val="00CC7857"/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CC785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C7857"/>
    <w:rPr>
      <w:rFonts w:ascii="Arial" w:hAnsi="Arial"/>
    </w:rPr>
  </w:style>
  <w:style w:type="paragraph" w:styleId="31">
    <w:name w:val="Body Text Indent 3"/>
    <w:basedOn w:val="a"/>
    <w:link w:val="32"/>
    <w:uiPriority w:val="99"/>
    <w:rsid w:val="00CC785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C7857"/>
    <w:rPr>
      <w:rFonts w:ascii="Arial" w:hAnsi="Arial"/>
      <w:sz w:val="16"/>
    </w:rPr>
  </w:style>
  <w:style w:type="paragraph" w:styleId="a8">
    <w:name w:val="header"/>
    <w:basedOn w:val="a"/>
    <w:link w:val="a9"/>
    <w:uiPriority w:val="99"/>
    <w:rsid w:val="00736D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36D76"/>
    <w:rPr>
      <w:rFonts w:ascii="Arial" w:hAnsi="Arial"/>
    </w:rPr>
  </w:style>
  <w:style w:type="character" w:customStyle="1" w:styleId="FontStyle15">
    <w:name w:val="Font Style15"/>
    <w:uiPriority w:val="99"/>
    <w:rsid w:val="00901470"/>
    <w:rPr>
      <w:rFonts w:ascii="Times New Roman" w:hAnsi="Times New Roman"/>
      <w:sz w:val="22"/>
    </w:rPr>
  </w:style>
  <w:style w:type="paragraph" w:styleId="aa">
    <w:name w:val="List"/>
    <w:basedOn w:val="a"/>
    <w:uiPriority w:val="99"/>
    <w:rsid w:val="00901470"/>
    <w:pPr>
      <w:autoSpaceDE w:val="0"/>
      <w:autoSpaceDN w:val="0"/>
      <w:ind w:left="283" w:hanging="283"/>
    </w:pPr>
  </w:style>
  <w:style w:type="paragraph" w:customStyle="1" w:styleId="Style8">
    <w:name w:val="Style8"/>
    <w:basedOn w:val="a"/>
    <w:uiPriority w:val="99"/>
    <w:rsid w:val="00901470"/>
    <w:pPr>
      <w:widowControl w:val="0"/>
      <w:autoSpaceDE w:val="0"/>
      <w:autoSpaceDN w:val="0"/>
      <w:adjustRightInd w:val="0"/>
      <w:spacing w:line="278" w:lineRule="exact"/>
      <w:ind w:firstLine="45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01470"/>
    <w:pPr>
      <w:widowControl w:val="0"/>
      <w:autoSpaceDE w:val="0"/>
      <w:autoSpaceDN w:val="0"/>
      <w:adjustRightInd w:val="0"/>
      <w:spacing w:line="278" w:lineRule="exact"/>
      <w:ind w:firstLine="432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01470"/>
    <w:rPr>
      <w:rFonts w:ascii="Times New Roman" w:hAnsi="Times New Roman"/>
      <w:b/>
      <w:spacing w:val="20"/>
      <w:sz w:val="24"/>
    </w:rPr>
  </w:style>
  <w:style w:type="table" w:styleId="ab">
    <w:name w:val="Table Grid"/>
    <w:basedOn w:val="a1"/>
    <w:uiPriority w:val="39"/>
    <w:rsid w:val="00BA38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57759"/>
    <w:pPr>
      <w:ind w:left="708"/>
    </w:pPr>
  </w:style>
  <w:style w:type="paragraph" w:customStyle="1" w:styleId="Style4">
    <w:name w:val="Style4"/>
    <w:basedOn w:val="a"/>
    <w:uiPriority w:val="99"/>
    <w:rsid w:val="00002560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0256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unhideWhenUsed/>
    <w:rsid w:val="00853922"/>
    <w:pPr>
      <w:suppressAutoHyphens/>
      <w:spacing w:before="100" w:after="119"/>
    </w:pPr>
    <w:rPr>
      <w:sz w:val="24"/>
      <w:szCs w:val="24"/>
      <w:lang w:eastAsia="ar-SA"/>
    </w:rPr>
  </w:style>
  <w:style w:type="paragraph" w:customStyle="1" w:styleId="ConsPlusNormal">
    <w:name w:val="ConsPlusNormal"/>
    <w:rsid w:val="0085392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Date"/>
    <w:basedOn w:val="a"/>
    <w:next w:val="a"/>
    <w:link w:val="af"/>
    <w:uiPriority w:val="99"/>
    <w:rsid w:val="003F33E1"/>
    <w:rPr>
      <w:sz w:val="24"/>
    </w:rPr>
  </w:style>
  <w:style w:type="character" w:customStyle="1" w:styleId="af">
    <w:name w:val="Дата Знак"/>
    <w:basedOn w:val="a0"/>
    <w:link w:val="ae"/>
    <w:uiPriority w:val="99"/>
    <w:locked/>
    <w:rsid w:val="003F33E1"/>
    <w:rPr>
      <w:rFonts w:cs="Times New Roman"/>
      <w:sz w:val="24"/>
      <w:lang w:val="x-none" w:eastAsia="x-none"/>
    </w:rPr>
  </w:style>
  <w:style w:type="paragraph" w:styleId="af0">
    <w:name w:val="footer"/>
    <w:basedOn w:val="a"/>
    <w:link w:val="af1"/>
    <w:uiPriority w:val="99"/>
    <w:rsid w:val="003F33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3F33E1"/>
    <w:rPr>
      <w:rFonts w:cs="Times New Roman"/>
      <w:sz w:val="24"/>
      <w:szCs w:val="24"/>
      <w:lang w:val="x-none" w:eastAsia="x-none"/>
    </w:rPr>
  </w:style>
  <w:style w:type="paragraph" w:customStyle="1" w:styleId="SUBHEADR">
    <w:name w:val="SUBHEAD_R"/>
    <w:rsid w:val="003F33E1"/>
    <w:pPr>
      <w:widowControl w:val="0"/>
      <w:spacing w:line="220" w:lineRule="atLeast"/>
      <w:ind w:left="4535"/>
    </w:pPr>
    <w:rPr>
      <w:rFonts w:ascii="TimesDL" w:hAnsi="TimesDL"/>
    </w:rPr>
  </w:style>
  <w:style w:type="character" w:styleId="af2">
    <w:name w:val="Strong"/>
    <w:basedOn w:val="a0"/>
    <w:uiPriority w:val="22"/>
    <w:qFormat/>
    <w:rsid w:val="003F33E1"/>
    <w:rPr>
      <w:b/>
    </w:rPr>
  </w:style>
  <w:style w:type="paragraph" w:customStyle="1" w:styleId="ConsPlusCell">
    <w:name w:val="ConsPlusCell"/>
    <w:rsid w:val="003F3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10"/>
    <w:qFormat/>
    <w:rsid w:val="003F33E1"/>
    <w:pPr>
      <w:jc w:val="center"/>
    </w:pPr>
    <w:rPr>
      <w:b/>
      <w:sz w:val="28"/>
    </w:rPr>
  </w:style>
  <w:style w:type="paragraph" w:styleId="af5">
    <w:name w:val="No Spacing"/>
    <w:uiPriority w:val="1"/>
    <w:qFormat/>
    <w:rsid w:val="003F33E1"/>
    <w:rPr>
      <w:rFonts w:cs="Arial"/>
      <w:sz w:val="24"/>
      <w:szCs w:val="24"/>
    </w:rPr>
  </w:style>
  <w:style w:type="character" w:customStyle="1" w:styleId="af4">
    <w:name w:val="Заголовок Знак"/>
    <w:basedOn w:val="a0"/>
    <w:link w:val="af3"/>
    <w:locked/>
    <w:rsid w:val="003F33E1"/>
    <w:rPr>
      <w:rFonts w:cs="Times New Roman"/>
      <w:b/>
      <w:sz w:val="28"/>
      <w:lang w:val="x-none" w:eastAsia="x-none"/>
    </w:rPr>
  </w:style>
  <w:style w:type="paragraph" w:styleId="af6">
    <w:name w:val="Balloon Text"/>
    <w:basedOn w:val="a"/>
    <w:link w:val="af7"/>
    <w:uiPriority w:val="99"/>
    <w:rsid w:val="003F33E1"/>
    <w:rPr>
      <w:rFonts w:ascii="Segoe UI" w:hAnsi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locked/>
    <w:rsid w:val="003F33E1"/>
    <w:rPr>
      <w:rFonts w:ascii="Segoe UI" w:hAnsi="Segoe UI" w:cs="Times New Roman"/>
      <w:sz w:val="18"/>
      <w:szCs w:val="18"/>
      <w:lang w:val="x-none" w:eastAsia="x-none"/>
    </w:rPr>
  </w:style>
  <w:style w:type="paragraph" w:customStyle="1" w:styleId="af8">
    <w:name w:val="Таблицы (моноширинный)"/>
    <w:basedOn w:val="a"/>
    <w:next w:val="a"/>
    <w:uiPriority w:val="99"/>
    <w:rsid w:val="003F33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48E6-5C86-4BB6-973B-EE2A826C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3117</Words>
  <Characters>21680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oomb</dc:creator>
  <cp:keywords/>
  <dc:description/>
  <cp:lastModifiedBy>Ольга Александровна Осипова</cp:lastModifiedBy>
  <cp:revision>3</cp:revision>
  <cp:lastPrinted>2021-05-26T11:32:00Z</cp:lastPrinted>
  <dcterms:created xsi:type="dcterms:W3CDTF">2021-05-26T11:30:00Z</dcterms:created>
  <dcterms:modified xsi:type="dcterms:W3CDTF">2021-05-26T11:37:00Z</dcterms:modified>
</cp:coreProperties>
</file>