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D" w:rsidRPr="00644A0F" w:rsidRDefault="00C3119D" w:rsidP="00644A0F">
      <w:pPr>
        <w:pStyle w:val="a3"/>
        <w:shd w:val="clear" w:color="auto" w:fill="FFFFFF"/>
        <w:spacing w:after="300"/>
        <w:jc w:val="center"/>
        <w:rPr>
          <w:rFonts w:eastAsia="Times New Roman"/>
          <w:b/>
          <w:sz w:val="28"/>
          <w:szCs w:val="28"/>
          <w:lang w:eastAsia="ru-RU"/>
        </w:rPr>
      </w:pPr>
      <w:r w:rsidRPr="00644A0F">
        <w:rPr>
          <w:rFonts w:eastAsia="Times New Roman"/>
          <w:b/>
          <w:sz w:val="28"/>
          <w:szCs w:val="28"/>
          <w:lang w:eastAsia="ru-RU"/>
        </w:rPr>
        <w:t>Обзор изменений в законодательстве</w:t>
      </w:r>
      <w:bookmarkStart w:id="0" w:name="_GoBack"/>
      <w:bookmarkEnd w:id="0"/>
    </w:p>
    <w:p w:rsidR="004219CC" w:rsidRDefault="00592246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19CC"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марта 2026 года продлевается «Дачная амнистия». </w:t>
      </w:r>
    </w:p>
    <w:p w:rsidR="004219CC" w:rsidRDefault="004219CC" w:rsidP="00644A0F">
      <w:pPr>
        <w:shd w:val="clear" w:color="auto" w:fill="FFFFFF"/>
        <w:spacing w:after="18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12 статьи 70 Федерального закона от 13.07.2015 № 218-ФЗ «О государственной регистрации недвижимости» до 1 марта 2026 года допускается осуществление государственного кадастрового учета и (или) государственной регистрации прав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</w:t>
      </w:r>
      <w:proofErr w:type="gramEnd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садовый дом, созданный на земельном участке,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пункте 39 статьи 1 Градостроительного кодекса Российской Федерации,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</w:t>
      </w:r>
      <w:proofErr w:type="gramEnd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указанный объект недвижимости.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части 11 статьи 24 настоящего Федерального закона. При этом наличие уведомления о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кадастровый учет и (или) государственная регистрация прав на жилой или садовый дом в случае, установленном настоящей частью, осуществляются вне зависимости от соблюдения требований, установленных частью 2 статьи 23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proofErr w:type="gramEnd"/>
    </w:p>
    <w:p w:rsidR="00592246" w:rsidRDefault="00592246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46" w:rsidRPr="00592246" w:rsidRDefault="00592246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2021 года вступи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силу Федеральный закон №248-ФЗ «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положений, для которых установлены иные сроки вступления их в силу.</w:t>
      </w:r>
    </w:p>
    <w:p w:rsidR="00592246" w:rsidRPr="00592246" w:rsidRDefault="00592246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контрольно-надзорной деятельности, предус</w:t>
      </w:r>
      <w:r w:rsidR="0064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мотренное Федеральным законом №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248-ФЗ, основано на подходе, согласно которому цели государственного контроля (надзора), муниципального контроля должны достигаться преимущественно при помощи более мягких и менее затратных методов, не предполагающих непосредственного взаимодействия с контролируемым лицом. Соот</w:t>
      </w:r>
      <w:r w:rsidR="00644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ветственно, Федеральный закон №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предполагает отказ от использования проверок как основного инструмента контроля, перенос акцентов на иные контрол</w:t>
      </w:r>
      <w:r w:rsidR="0064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ьно-надзорные мероприятия.     </w:t>
      </w:r>
    </w:p>
    <w:p w:rsidR="00592246" w:rsidRPr="00592246" w:rsidRDefault="00644A0F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Федеральным законом №</w:t>
      </w:r>
      <w:r w:rsidR="00592246"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предусматривается широкий перечень новых контрольно-надзорных мероприятий, помимо выездной и документарной проверки, к которым отнесены выездное обследование, контрольная закупка, мониторинговая закупка, выборочный контроль, инспекционный визит, рейд.</w:t>
      </w:r>
      <w:proofErr w:type="gramEnd"/>
      <w:r w:rsidR="00592246"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новые виды контроля потребуют меньше издержек со стороны контролируемых лиц, а также помогут сократить время взаимодействия с контролерами или вовсе избежать контактов.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вязи (ст. 56 248-ФЗ).          </w:t>
      </w:r>
    </w:p>
    <w:p w:rsidR="00592246" w:rsidRPr="00592246" w:rsidRDefault="00592246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</w:t>
      </w:r>
      <w:r w:rsidR="00644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глава Федерального закона №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посвящена обеспечению гарантий и защите прав контролируемых лиц. Установлены права граждан и организаций, их представителей при проведении государственного контроля (надзора), муниципального</w:t>
      </w:r>
      <w:r w:rsidR="0064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контроля. Урегулирован порядок возмещения вреда, причиненного при осуществлении государственного контроля (надзора) и муниципального контроля.                   </w:t>
      </w:r>
    </w:p>
    <w:p w:rsidR="00592246" w:rsidRPr="00592246" w:rsidRDefault="00644A0F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</w:t>
      </w:r>
      <w:r w:rsidR="00592246"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предусматриваются меры, направленные на реализацию гражданами и организациями права на досудебное обжалование действий (бездействия) и решений должностных лиц контрольно-надзорных органов при проведении государственного контроля (надзора) и муниципального контроля.                                                                </w:t>
      </w:r>
    </w:p>
    <w:p w:rsidR="00592246" w:rsidRDefault="00592246" w:rsidP="00644A0F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</w:t>
      </w:r>
      <w:r w:rsidR="0064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овшеством Федерального закона №</w:t>
      </w:r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являются положения об использовании информационных технологий при проведении государственного контроля (надзора), муниципального контроля. По существу, речь идет </w:t>
      </w:r>
      <w:proofErr w:type="gramStart"/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полноценной</w:t>
      </w:r>
      <w:proofErr w:type="gramEnd"/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надзора, снижающей издержки граждан и организаций, повышающей эффективность государственного надзора, а также существенным образом повышающей его прозрачность.                                                                     </w:t>
      </w:r>
    </w:p>
    <w:sectPr w:rsidR="00592246" w:rsidSect="00644A0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03" w:rsidRDefault="00F10B03" w:rsidP="00AF0B7A">
      <w:pPr>
        <w:spacing w:after="0" w:line="240" w:lineRule="auto"/>
      </w:pPr>
      <w:r>
        <w:separator/>
      </w:r>
    </w:p>
  </w:endnote>
  <w:end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03" w:rsidRDefault="00F10B03" w:rsidP="00AF0B7A">
      <w:pPr>
        <w:spacing w:after="0" w:line="240" w:lineRule="auto"/>
      </w:pPr>
      <w:r>
        <w:separator/>
      </w:r>
    </w:p>
  </w:footnote>
  <w:foot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D4"/>
    <w:multiLevelType w:val="multilevel"/>
    <w:tmpl w:val="94F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207B5"/>
    <w:multiLevelType w:val="multilevel"/>
    <w:tmpl w:val="9CB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05558"/>
    <w:multiLevelType w:val="multilevel"/>
    <w:tmpl w:val="92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153DE"/>
    <w:multiLevelType w:val="multilevel"/>
    <w:tmpl w:val="6A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80943"/>
    <w:multiLevelType w:val="multilevel"/>
    <w:tmpl w:val="23F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3D"/>
    <w:rsid w:val="0013569F"/>
    <w:rsid w:val="00145E89"/>
    <w:rsid w:val="001558F4"/>
    <w:rsid w:val="00175EB3"/>
    <w:rsid w:val="001A63FB"/>
    <w:rsid w:val="001F06F3"/>
    <w:rsid w:val="0026428D"/>
    <w:rsid w:val="003F21D6"/>
    <w:rsid w:val="00414B9D"/>
    <w:rsid w:val="004219CC"/>
    <w:rsid w:val="005462B0"/>
    <w:rsid w:val="00592246"/>
    <w:rsid w:val="00644A0F"/>
    <w:rsid w:val="006F7083"/>
    <w:rsid w:val="008E05C0"/>
    <w:rsid w:val="0090716D"/>
    <w:rsid w:val="00A1063D"/>
    <w:rsid w:val="00A17FA3"/>
    <w:rsid w:val="00AA242B"/>
    <w:rsid w:val="00AC3313"/>
    <w:rsid w:val="00AF0B7A"/>
    <w:rsid w:val="00BE61FF"/>
    <w:rsid w:val="00C3119D"/>
    <w:rsid w:val="00C461F0"/>
    <w:rsid w:val="00CF43CD"/>
    <w:rsid w:val="00E22830"/>
    <w:rsid w:val="00E61A82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List Paragraph"/>
    <w:basedOn w:val="a"/>
    <w:uiPriority w:val="34"/>
    <w:qFormat/>
    <w:rsid w:val="00CF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List Paragraph"/>
    <w:basedOn w:val="a"/>
    <w:uiPriority w:val="34"/>
    <w:qFormat/>
    <w:rsid w:val="00CF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omzk05</cp:lastModifiedBy>
  <cp:revision>3</cp:revision>
  <cp:lastPrinted>2019-11-18T08:34:00Z</cp:lastPrinted>
  <dcterms:created xsi:type="dcterms:W3CDTF">2021-03-25T11:40:00Z</dcterms:created>
  <dcterms:modified xsi:type="dcterms:W3CDTF">2021-07-02T06:15:00Z</dcterms:modified>
</cp:coreProperties>
</file>