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DD0750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bookmarkStart w:id="0" w:name="_GoBack"/>
      <w:bookmarkEnd w:id="0"/>
      <w:r w:rsidRPr="00DD0750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DD0750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750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DD0750">
        <w:rPr>
          <w:rFonts w:cs="Arial"/>
          <w:b w:val="0"/>
          <w:caps/>
          <w:sz w:val="24"/>
          <w:szCs w:val="24"/>
        </w:rPr>
        <w:t xml:space="preserve"> </w:t>
      </w:r>
      <w:r w:rsidR="00651A95" w:rsidRPr="00DD0750">
        <w:rPr>
          <w:rFonts w:cs="Arial"/>
          <w:b w:val="0"/>
          <w:caps/>
          <w:sz w:val="24"/>
          <w:szCs w:val="24"/>
        </w:rPr>
        <w:t>ПАВЛОВ</w:t>
      </w:r>
      <w:r w:rsidRPr="00DD0750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DD0750">
        <w:rPr>
          <w:rFonts w:cs="Arial"/>
          <w:b w:val="0"/>
          <w:caps/>
          <w:sz w:val="24"/>
          <w:szCs w:val="24"/>
        </w:rPr>
        <w:t>ПОСАД</w:t>
      </w:r>
      <w:r w:rsidRPr="00DD0750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DD0750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750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DD0750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DD0750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DD0750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D0750" w:rsidRPr="00DD075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DD0750" w:rsidRDefault="0037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750">
              <w:rPr>
                <w:rFonts w:ascii="Arial" w:hAnsi="Arial" w:cs="Arial"/>
                <w:sz w:val="24"/>
                <w:szCs w:val="24"/>
              </w:rPr>
              <w:t>30.11.2020</w:t>
            </w:r>
          </w:p>
        </w:tc>
        <w:tc>
          <w:tcPr>
            <w:tcW w:w="406" w:type="dxa"/>
            <w:vAlign w:val="bottom"/>
          </w:tcPr>
          <w:p w:rsidR="00651A95" w:rsidRPr="00DD0750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75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DD0750" w:rsidRDefault="0037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750">
              <w:rPr>
                <w:rFonts w:ascii="Arial" w:hAnsi="Arial" w:cs="Arial"/>
                <w:sz w:val="24"/>
                <w:szCs w:val="24"/>
              </w:rPr>
              <w:t>1699</w:t>
            </w:r>
          </w:p>
        </w:tc>
      </w:tr>
    </w:tbl>
    <w:p w:rsidR="00651A95" w:rsidRPr="00DD0750" w:rsidRDefault="00651A95">
      <w:pPr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DD0750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pStyle w:val="ConsPlusNormal"/>
        <w:ind w:right="4677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Об утверждении Порядка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p w:rsidR="00AA20A3" w:rsidRPr="00DD0750" w:rsidRDefault="00AA20A3" w:rsidP="00AA20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DD0750">
          <w:rPr>
            <w:rFonts w:ascii="Arial" w:hAnsi="Arial" w:cs="Arial"/>
            <w:sz w:val="24"/>
            <w:szCs w:val="24"/>
          </w:rPr>
          <w:t>Законом</w:t>
        </w:r>
      </w:hyperlink>
      <w:r w:rsidRPr="00DD0750">
        <w:rPr>
          <w:rFonts w:ascii="Arial" w:hAnsi="Arial" w:cs="Arial"/>
          <w:sz w:val="24"/>
          <w:szCs w:val="24"/>
        </w:rPr>
        <w:t xml:space="preserve"> Московской области от 19.10.2018 № 170/2018-ОЗ 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1A5592" w:rsidRPr="00DD0750">
        <w:rPr>
          <w:rFonts w:ascii="Arial" w:hAnsi="Arial" w:cs="Arial"/>
          <w:sz w:val="24"/>
          <w:szCs w:val="24"/>
        </w:rPr>
        <w:t xml:space="preserve">, </w:t>
      </w:r>
      <w:r w:rsidRPr="00DD0750">
        <w:rPr>
          <w:rFonts w:ascii="Arial" w:hAnsi="Arial" w:cs="Arial"/>
          <w:sz w:val="24"/>
          <w:szCs w:val="24"/>
        </w:rPr>
        <w:t xml:space="preserve"> </w:t>
      </w:r>
      <w:r w:rsidR="001A5592" w:rsidRPr="00DD0750">
        <w:rPr>
          <w:rFonts w:ascii="Arial" w:hAnsi="Arial" w:cs="Arial"/>
          <w:sz w:val="24"/>
          <w:szCs w:val="24"/>
        </w:rPr>
        <w:t>распоряжением Главного управления территориальной политики Московской области от 19.11.2020г. №21 «О внесении изменений в распоряжение Главного управления территориальной политики Московской области от 23.03.2020</w:t>
      </w:r>
      <w:r w:rsidR="0054093D" w:rsidRPr="00DD0750">
        <w:rPr>
          <w:rFonts w:ascii="Arial" w:hAnsi="Arial" w:cs="Arial"/>
          <w:sz w:val="24"/>
          <w:szCs w:val="24"/>
        </w:rPr>
        <w:t xml:space="preserve"> г.</w:t>
      </w:r>
      <w:r w:rsidR="001A5592" w:rsidRPr="00DD0750">
        <w:rPr>
          <w:rFonts w:ascii="Arial" w:hAnsi="Arial" w:cs="Arial"/>
          <w:sz w:val="24"/>
          <w:szCs w:val="24"/>
        </w:rPr>
        <w:t xml:space="preserve">№3 «Об утверждении Методических рекомендаций для муниципальных образований Московской области по проведению муниципального конкурсного отбора проектов инициативного бюджетирования на территории городских округов Московской области»  </w:t>
      </w:r>
    </w:p>
    <w:p w:rsidR="00AA20A3" w:rsidRPr="00DD0750" w:rsidRDefault="00AA20A3" w:rsidP="00AA20A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ПОСТАНОВЛЯЮ:</w:t>
      </w:r>
    </w:p>
    <w:p w:rsidR="00AA20A3" w:rsidRPr="00DD0750" w:rsidRDefault="00AA20A3" w:rsidP="00AA20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1. Утвердить Порядок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 (прилагается).</w:t>
      </w:r>
    </w:p>
    <w:p w:rsidR="001A5592" w:rsidRPr="00DD0750" w:rsidRDefault="001A5592" w:rsidP="00AA20A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2. Считать утратившим силу постановление Администрации городского округа Павловский Посад Московской области от 30.03.2020 №495 «Об утверждении Порядка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области»</w:t>
      </w:r>
    </w:p>
    <w:p w:rsidR="00AA20A3" w:rsidRPr="00DD0750" w:rsidRDefault="001A5592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3</w:t>
      </w:r>
      <w:r w:rsidR="00AA20A3" w:rsidRPr="00DD0750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«Информационный вестник городского округа Павловский Посад</w:t>
      </w:r>
      <w:proofErr w:type="gramStart"/>
      <w:r w:rsidR="00AA20A3" w:rsidRPr="00DD0750">
        <w:rPr>
          <w:rFonts w:ascii="Arial" w:hAnsi="Arial" w:cs="Arial"/>
          <w:sz w:val="24"/>
          <w:szCs w:val="24"/>
        </w:rPr>
        <w:t>»,  газете</w:t>
      </w:r>
      <w:proofErr w:type="gramEnd"/>
      <w:r w:rsidR="00AA20A3" w:rsidRPr="00DD0750">
        <w:rPr>
          <w:rFonts w:ascii="Arial" w:hAnsi="Arial" w:cs="Arial"/>
          <w:sz w:val="24"/>
          <w:szCs w:val="24"/>
        </w:rPr>
        <w:t xml:space="preserve"> «Павлово-Посадские известия» и разместить на сайте Администрации городского округа Павловский Посад Московской области в телекоммуникационной сети интернет.</w:t>
      </w:r>
    </w:p>
    <w:p w:rsidR="00AA20A3" w:rsidRPr="00DD0750" w:rsidRDefault="001A5592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lastRenderedPageBreak/>
        <w:t>4</w:t>
      </w:r>
      <w:r w:rsidR="00AA20A3" w:rsidRPr="00DD0750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proofErr w:type="gramStart"/>
      <w:r w:rsidR="00AA20A3" w:rsidRPr="00DD0750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="00AA20A3" w:rsidRPr="00DD0750">
        <w:rPr>
          <w:rFonts w:ascii="Arial" w:hAnsi="Arial" w:cs="Arial"/>
          <w:sz w:val="24"/>
          <w:szCs w:val="24"/>
        </w:rPr>
        <w:t xml:space="preserve"> на заместителя Главы Администрации - начальник</w:t>
      </w:r>
      <w:r w:rsidR="0082309B" w:rsidRPr="00DD0750">
        <w:rPr>
          <w:rFonts w:ascii="Arial" w:hAnsi="Arial" w:cs="Arial"/>
          <w:sz w:val="24"/>
          <w:szCs w:val="24"/>
        </w:rPr>
        <w:t>а</w:t>
      </w:r>
      <w:r w:rsidR="00AA20A3" w:rsidRPr="00DD0750">
        <w:rPr>
          <w:rFonts w:ascii="Arial" w:hAnsi="Arial" w:cs="Arial"/>
          <w:sz w:val="24"/>
          <w:szCs w:val="24"/>
        </w:rPr>
        <w:t xml:space="preserve"> территориального управления Администрации городского округа Павловский Посад Московской области Иванова А.Д.</w:t>
      </w:r>
    </w:p>
    <w:p w:rsidR="00AA20A3" w:rsidRPr="00DD0750" w:rsidRDefault="00AA20A3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autoSpaceDE w:val="0"/>
        <w:autoSpaceDN w:val="0"/>
        <w:adjustRightInd w:val="0"/>
        <w:ind w:left="7788" w:firstLine="708"/>
        <w:rPr>
          <w:rFonts w:ascii="Arial" w:hAnsi="Arial" w:cs="Arial"/>
          <w:sz w:val="24"/>
          <w:szCs w:val="24"/>
        </w:rPr>
      </w:pPr>
    </w:p>
    <w:p w:rsidR="00AA20A3" w:rsidRPr="00DD0750" w:rsidRDefault="00AA20A3" w:rsidP="00AA20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AA20A3" w:rsidRPr="00DD0750" w:rsidRDefault="00AA20A3" w:rsidP="00DD07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О.Б. </w:t>
      </w:r>
      <w:proofErr w:type="spellStart"/>
      <w:r w:rsidRPr="00DD0750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1A5592" w:rsidRPr="00DD0750" w:rsidRDefault="001A5592" w:rsidP="001A5592">
      <w:pPr>
        <w:pStyle w:val="a6"/>
        <w:suppressAutoHyphens/>
        <w:ind w:left="5387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a6"/>
        <w:suppressAutoHyphens/>
        <w:ind w:left="5387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a6"/>
        <w:suppressAutoHyphens/>
        <w:ind w:left="5954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A5592" w:rsidRPr="00DD0750" w:rsidRDefault="001A5592" w:rsidP="001A5592">
      <w:pPr>
        <w:pStyle w:val="a6"/>
        <w:suppressAutoHyphens/>
        <w:ind w:left="5954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DD0750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округа Павловский Посад Московской области </w:t>
      </w:r>
    </w:p>
    <w:p w:rsidR="001A5592" w:rsidRPr="00DD0750" w:rsidRDefault="001A5592" w:rsidP="001A5592">
      <w:pPr>
        <w:pStyle w:val="a6"/>
        <w:suppressAutoHyphens/>
        <w:ind w:left="5954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от</w:t>
      </w:r>
      <w:r w:rsidR="00213DDE" w:rsidRPr="00DD0750">
        <w:rPr>
          <w:rFonts w:ascii="Arial" w:hAnsi="Arial" w:cs="Arial"/>
          <w:sz w:val="24"/>
          <w:szCs w:val="24"/>
        </w:rPr>
        <w:t xml:space="preserve"> 30.11.2020</w:t>
      </w:r>
      <w:r w:rsidRPr="00DD0750">
        <w:rPr>
          <w:rFonts w:ascii="Arial" w:hAnsi="Arial" w:cs="Arial"/>
          <w:sz w:val="24"/>
          <w:szCs w:val="24"/>
        </w:rPr>
        <w:t xml:space="preserve"> № </w:t>
      </w:r>
      <w:r w:rsidR="00213DDE" w:rsidRPr="00DD0750">
        <w:rPr>
          <w:rFonts w:ascii="Arial" w:hAnsi="Arial" w:cs="Arial"/>
          <w:sz w:val="24"/>
          <w:szCs w:val="24"/>
        </w:rPr>
        <w:t>1699</w:t>
      </w:r>
    </w:p>
    <w:p w:rsidR="001A5592" w:rsidRPr="00DD0750" w:rsidRDefault="001A5592" w:rsidP="001A5592">
      <w:pPr>
        <w:pStyle w:val="a6"/>
        <w:suppressAutoHyphens/>
        <w:ind w:left="5245"/>
        <w:rPr>
          <w:rFonts w:ascii="Arial" w:hAnsi="Arial" w:cs="Arial"/>
          <w:bCs/>
          <w:sz w:val="24"/>
          <w:szCs w:val="24"/>
        </w:rPr>
      </w:pPr>
    </w:p>
    <w:p w:rsidR="001A5592" w:rsidRPr="00DD0750" w:rsidRDefault="001A5592" w:rsidP="001A5592">
      <w:pPr>
        <w:suppressAutoHyphens/>
        <w:ind w:left="5245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ПОРЯДОК</w:t>
      </w:r>
    </w:p>
    <w:p w:rsidR="001A5592" w:rsidRPr="00DD0750" w:rsidRDefault="001A5592" w:rsidP="001A559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p w:rsidR="001A5592" w:rsidRPr="00DD0750" w:rsidRDefault="001A5592" w:rsidP="001A55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30"/>
      <w:bookmarkEnd w:id="1"/>
      <w:r w:rsidRPr="00DD0750">
        <w:rPr>
          <w:rFonts w:ascii="Arial" w:hAnsi="Arial" w:cs="Arial"/>
          <w:sz w:val="24"/>
          <w:szCs w:val="24"/>
        </w:rPr>
        <w:t>I. Общие Положения</w:t>
      </w:r>
    </w:p>
    <w:p w:rsidR="001A5592" w:rsidRPr="00DD0750" w:rsidRDefault="001A5592" w:rsidP="001A55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1. 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 для участия в региональном конкурсном отборе проектов инициативного бюджетирования в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2. Термины и их определения, используемые в настоящем Порядке, применяются в значениях, определенных Законом Московской области от 19.10.2018 № 170/2018-ОЗ «О развитии инициативного бюджетирования в Московской области».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3. Организатором муниципального конкурсного отбора проектов инициативного бюджетирования на территории городского округа Павловский Посад Московской области для участия в региональном конкурсном отборе проектов инициативного бюджетирования в Московской области является Администрация городского округа Павловский Посад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Материально-техническое, информационно-аналитическое и организационно-техническое обеспечение муниципального конкурсного отбора проектов инициативного бюджетирования на территории городского округа Павловский Посад Московской области осуществляется Администрацией городского округа Павловский Посад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DD075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 за счет средств бюджета Московской области, бюджета городского округа Павловский Посад Московской области, а также внебюджетных источников (средств физических и юридических лиц).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5.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Павловский Посад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I</w:t>
      </w:r>
      <w:r w:rsidRPr="00DD0750">
        <w:rPr>
          <w:rFonts w:ascii="Arial" w:hAnsi="Arial" w:cs="Arial"/>
          <w:sz w:val="24"/>
          <w:szCs w:val="24"/>
          <w:lang w:val="en-US"/>
        </w:rPr>
        <w:t>I</w:t>
      </w:r>
      <w:r w:rsidRPr="00DD0750">
        <w:rPr>
          <w:rFonts w:ascii="Arial" w:hAnsi="Arial" w:cs="Arial"/>
          <w:sz w:val="24"/>
          <w:szCs w:val="24"/>
        </w:rPr>
        <w:t xml:space="preserve">. Порядок участия инициаторов проектов инициативного </w:t>
      </w:r>
    </w:p>
    <w:p w:rsidR="001A5592" w:rsidRPr="00DD0750" w:rsidRDefault="001A5592" w:rsidP="001A559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бюджетирования в </w:t>
      </w:r>
      <w:proofErr w:type="spellStart"/>
      <w:r w:rsidRPr="00DD0750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 проектов инициативного бюджетирования, реализации проектов и приемке результатов работ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6. Объем средств физических и (или) юридических лиц, вносимы</w:t>
      </w:r>
      <w:r w:rsidR="0082309B" w:rsidRPr="00DD0750">
        <w:rPr>
          <w:rFonts w:ascii="Arial" w:hAnsi="Arial" w:cs="Arial"/>
          <w:sz w:val="24"/>
          <w:szCs w:val="24"/>
        </w:rPr>
        <w:t>х</w:t>
      </w:r>
      <w:r w:rsidRPr="00DD0750">
        <w:rPr>
          <w:rFonts w:ascii="Arial" w:hAnsi="Arial" w:cs="Arial"/>
          <w:sz w:val="24"/>
          <w:szCs w:val="24"/>
        </w:rPr>
        <w:t xml:space="preserve"> в целях финансирования реализации проекта инициативного бюджетирования (далее – средства инициаторов), должен составлять не менее 1 процента от стоимости данного проекта. 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7. Средства инициаторов вносятся </w:t>
      </w:r>
      <w:proofErr w:type="gramStart"/>
      <w:r w:rsidRPr="00DD0750">
        <w:rPr>
          <w:rFonts w:ascii="Arial" w:hAnsi="Arial" w:cs="Arial"/>
          <w:sz w:val="24"/>
          <w:szCs w:val="24"/>
        </w:rPr>
        <w:t>на  счет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 во временное распоряжение, открытый Администрацией городского округа Павловский Посад Московской области, не ранее момента объявления о проведении муниципального конкурсного отбора и не позднее 10 дней со дня опубликования итогов регионального конкурсного отбора при условии признания проекта инициативного бюджетирования победителем.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В бюджете городского округа Павловский Посад Московской области (сводной бюджетной росписи местного бюджета) должны быть предусмотрены бюджетные ассигнования на исполнение расходных обязательств городского округа Павловский Посад Московской области, связанные с реализацией новых проектов инициативного бюджетирования, с учётом ассигнований, за счёт безвозмездных поступлений от физических и (или) юридических лиц в размере не менее 1 процента от стоимости проекта.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Средства инициаторов находятся во временном распоряжении до окончания реализации проекта инициативного бюджетирования.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9. Средства инициаторов поступают в доход бюджета городского округа Павловский Посад Московской области при условии реализации проекта инициативного бюджетирования.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10. В случае </w:t>
      </w:r>
      <w:proofErr w:type="gramStart"/>
      <w:r w:rsidRPr="00DD0750">
        <w:rPr>
          <w:rFonts w:ascii="Arial" w:hAnsi="Arial" w:cs="Arial"/>
          <w:sz w:val="24"/>
          <w:szCs w:val="24"/>
        </w:rPr>
        <w:t>не признания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со счета во временное распоряжение внесшим их лицам.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11. Приемка результатов работ по реализованному проекту инициативного бюджетирования оформляется актом, подписываемым, в том числе, инициатором проекта инициативного бюджетирования.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Инициатор проекта инициативного бюджетирования согласовывает техническое задание на заключение контракта.</w:t>
      </w:r>
    </w:p>
    <w:p w:rsidR="001A5592" w:rsidRPr="00DD0750" w:rsidRDefault="001A5592" w:rsidP="001A559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  <w:lang w:val="en-US"/>
        </w:rPr>
        <w:t>I</w:t>
      </w:r>
      <w:r w:rsidRPr="00DD0750">
        <w:rPr>
          <w:rFonts w:ascii="Arial" w:hAnsi="Arial" w:cs="Arial"/>
          <w:sz w:val="24"/>
          <w:szCs w:val="24"/>
        </w:rPr>
        <w:t>II. Организация проведения муниципального конкурсного отбора</w:t>
      </w:r>
    </w:p>
    <w:p w:rsidR="001A5592" w:rsidRPr="00DD0750" w:rsidRDefault="001A5592" w:rsidP="001A559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проектов инициативного бюджетирования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12. Муниципальный конкурсный отбор проектов инициативного бюджетирования на территории городского округа Павловский Посад Московской области </w:t>
      </w:r>
      <w:proofErr w:type="gramStart"/>
      <w:r w:rsidRPr="00DD0750">
        <w:rPr>
          <w:rFonts w:ascii="Arial" w:hAnsi="Arial" w:cs="Arial"/>
          <w:sz w:val="24"/>
          <w:szCs w:val="24"/>
        </w:rPr>
        <w:t>включает  в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себя следующие этапы: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этап 1 – размещение проектов на Интернет-портале в информационно-телекоммуникационной сети Интернет по адресу: </w:t>
      </w:r>
      <w:proofErr w:type="spellStart"/>
      <w:r w:rsidRPr="00DD0750">
        <w:rPr>
          <w:rFonts w:ascii="Arial" w:hAnsi="Arial" w:cs="Arial"/>
          <w:sz w:val="24"/>
          <w:szCs w:val="24"/>
          <w:lang w:val="en-US"/>
        </w:rPr>
        <w:t>dobrodel</w:t>
      </w:r>
      <w:proofErr w:type="spellEnd"/>
      <w:r w:rsidRPr="00DD0750">
        <w:rPr>
          <w:rFonts w:ascii="Arial" w:hAnsi="Arial" w:cs="Arial"/>
          <w:sz w:val="24"/>
          <w:szCs w:val="24"/>
        </w:rPr>
        <w:t>.</w:t>
      </w:r>
      <w:proofErr w:type="spellStart"/>
      <w:r w:rsidRPr="00DD0750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DD0750">
        <w:rPr>
          <w:rFonts w:ascii="Arial" w:hAnsi="Arial" w:cs="Arial"/>
          <w:sz w:val="24"/>
          <w:szCs w:val="24"/>
        </w:rPr>
        <w:t>.</w:t>
      </w:r>
      <w:proofErr w:type="spellStart"/>
      <w:r w:rsidRPr="00DD075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 (далее-портал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»);</w:t>
      </w:r>
    </w:p>
    <w:p w:rsidR="001A5592" w:rsidRPr="00DD0750" w:rsidRDefault="001A5592" w:rsidP="001A559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этап 2 – проведение голосования </w:t>
      </w:r>
      <w:proofErr w:type="gramStart"/>
      <w:r w:rsidRPr="00DD0750">
        <w:rPr>
          <w:rFonts w:ascii="Arial" w:hAnsi="Arial" w:cs="Arial"/>
          <w:sz w:val="24"/>
          <w:szCs w:val="24"/>
        </w:rPr>
        <w:t>на  портале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»;  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этап 3 – отбор проектов инициативного бюджетирования конкурсной комиссией городского округа Павловский Посад Московской области;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этап 4 – подготовка и направление </w:t>
      </w:r>
      <w:proofErr w:type="gramStart"/>
      <w:r w:rsidRPr="00DD0750">
        <w:rPr>
          <w:rFonts w:ascii="Arial" w:hAnsi="Arial" w:cs="Arial"/>
          <w:sz w:val="24"/>
          <w:szCs w:val="24"/>
        </w:rPr>
        <w:t>проекта  для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участия в региональном конкурсном отборе проектов инициативного бюджетирования.</w:t>
      </w:r>
    </w:p>
    <w:p w:rsidR="001A5592" w:rsidRPr="00DD0750" w:rsidRDefault="001A5592" w:rsidP="001A5592">
      <w:pPr>
        <w:pStyle w:val="ConsPlusNormal"/>
        <w:ind w:firstLine="709"/>
        <w:jc w:val="center"/>
        <w:rPr>
          <w:rStyle w:val="a9"/>
          <w:rFonts w:ascii="Arial" w:eastAsia="Calibri" w:hAnsi="Arial" w:cs="Arial"/>
          <w:sz w:val="24"/>
          <w:szCs w:val="24"/>
          <w:lang w:eastAsia="en-US"/>
        </w:rPr>
      </w:pPr>
    </w:p>
    <w:p w:rsidR="001A5592" w:rsidRPr="00DD0750" w:rsidRDefault="001A5592" w:rsidP="001A55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  <w:lang w:val="en-US"/>
        </w:rPr>
        <w:t>IV</w:t>
      </w:r>
      <w:r w:rsidRPr="00DD0750">
        <w:rPr>
          <w:rFonts w:ascii="Arial" w:hAnsi="Arial" w:cs="Arial"/>
          <w:sz w:val="24"/>
          <w:szCs w:val="24"/>
        </w:rPr>
        <w:t>. Размещение проектов на портале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</w:t>
      </w:r>
    </w:p>
    <w:p w:rsidR="001A5592" w:rsidRPr="00DD0750" w:rsidRDefault="001A5592" w:rsidP="001A55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DD0750">
        <w:rPr>
          <w:rFonts w:ascii="Arial" w:hAnsi="Arial" w:cs="Arial"/>
          <w:sz w:val="24"/>
          <w:szCs w:val="24"/>
        </w:rPr>
        <w:t>К  этапу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1 относится размещение проекта  инициативного бюджетирования на портале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».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Информация о сроках проведения муниципального и регионального конкурсных отборов, голосования по проектам инициативного бюджетирования на портале «</w:t>
      </w:r>
      <w:proofErr w:type="spellStart"/>
      <w:r w:rsidRPr="00DD0750">
        <w:rPr>
          <w:rFonts w:ascii="Arial" w:hAnsi="Arial" w:cs="Arial"/>
          <w:color w:val="auto"/>
        </w:rPr>
        <w:t>Добродел</w:t>
      </w:r>
      <w:proofErr w:type="spellEnd"/>
      <w:r w:rsidRPr="00DD0750">
        <w:rPr>
          <w:rFonts w:ascii="Arial" w:hAnsi="Arial" w:cs="Arial"/>
          <w:color w:val="auto"/>
        </w:rPr>
        <w:t>», установленных Главным управлением территориальной политики Московской области, размещается на официальном сайте Администрации городского округа Павловский Посад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14. В установленные сроки инициатор проекта инициативного бюджетирования размещает свой </w:t>
      </w:r>
      <w:proofErr w:type="gramStart"/>
      <w:r w:rsidRPr="00DD0750">
        <w:rPr>
          <w:rFonts w:ascii="Arial" w:hAnsi="Arial" w:cs="Arial"/>
          <w:sz w:val="24"/>
          <w:szCs w:val="24"/>
        </w:rPr>
        <w:t>проект  на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портале 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», заполнив форму, содержащуюся  на портале.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  <w:lang w:val="en-US"/>
        </w:rPr>
        <w:t>V</w:t>
      </w:r>
      <w:r w:rsidRPr="00DD0750">
        <w:rPr>
          <w:rFonts w:ascii="Arial" w:hAnsi="Arial" w:cs="Arial"/>
          <w:sz w:val="24"/>
          <w:szCs w:val="24"/>
        </w:rPr>
        <w:t>. Проведение голосования</w:t>
      </w:r>
    </w:p>
    <w:p w:rsidR="001A5592" w:rsidRPr="00DD0750" w:rsidRDefault="001A5592" w:rsidP="001A55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15. Этап 2 муниципального конкурсного отбора проектов инициативного бюджетирования осуществляется в форме голосования на </w:t>
      </w:r>
      <w:proofErr w:type="gramStart"/>
      <w:r w:rsidRPr="00DD0750">
        <w:rPr>
          <w:rFonts w:ascii="Arial" w:hAnsi="Arial" w:cs="Arial"/>
          <w:sz w:val="24"/>
          <w:szCs w:val="24"/>
        </w:rPr>
        <w:t>портале  «</w:t>
      </w:r>
      <w:proofErr w:type="spellStart"/>
      <w:proofErr w:type="gramEnd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В голосовании принимают участие жители городского округа Павловский Посад Московской области, зарегистрированные   на </w:t>
      </w:r>
      <w:proofErr w:type="gramStart"/>
      <w:r w:rsidRPr="00DD0750">
        <w:rPr>
          <w:rFonts w:ascii="Arial" w:hAnsi="Arial" w:cs="Arial"/>
          <w:sz w:val="24"/>
          <w:szCs w:val="24"/>
        </w:rPr>
        <w:t>портале  «</w:t>
      </w:r>
      <w:proofErr w:type="spellStart"/>
      <w:proofErr w:type="gramEnd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». 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Житель городского округа Павловский Посад Московской области имеет право проголосовать за неограниченное число проектов инициативного бюджетирования, при этом за один проект должен отдаваться один голос. 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16. Результаты голосования по проектам инициативного бюджетирования </w:t>
      </w:r>
      <w:proofErr w:type="gramStart"/>
      <w:r w:rsidRPr="00DD0750">
        <w:rPr>
          <w:rFonts w:ascii="Arial" w:hAnsi="Arial" w:cs="Arial"/>
          <w:sz w:val="24"/>
          <w:szCs w:val="24"/>
        </w:rPr>
        <w:t>на  портале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 учитываются муниципальной конкурсной комиссией при принятии итогового решения.</w:t>
      </w:r>
    </w:p>
    <w:p w:rsidR="001A5592" w:rsidRPr="00DD0750" w:rsidRDefault="001A5592" w:rsidP="001A55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a8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  <w:lang w:val="en-US"/>
        </w:rPr>
        <w:t>VI</w:t>
      </w:r>
      <w:r w:rsidRPr="00DD0750">
        <w:rPr>
          <w:rFonts w:ascii="Arial" w:hAnsi="Arial" w:cs="Arial"/>
          <w:sz w:val="24"/>
          <w:szCs w:val="24"/>
        </w:rPr>
        <w:t xml:space="preserve">. Формирование конкурсной комиссии. </w:t>
      </w:r>
    </w:p>
    <w:p w:rsidR="001A5592" w:rsidRPr="00DD0750" w:rsidRDefault="001A5592" w:rsidP="001A5592">
      <w:pPr>
        <w:pStyle w:val="a8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Порядок отбора проектов инициативного бюджетирования</w:t>
      </w:r>
    </w:p>
    <w:p w:rsidR="001A5592" w:rsidRPr="00DD0750" w:rsidRDefault="001A5592" w:rsidP="001A5592">
      <w:pPr>
        <w:pStyle w:val="a8"/>
        <w:ind w:left="360" w:firstLine="709"/>
        <w:jc w:val="center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17. После завершения голосования на портале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» в установленные сроки результаты голосования, а также заключение Администрации городского округа Павловский Посад Московской области о возможности </w:t>
      </w:r>
      <w:proofErr w:type="spellStart"/>
      <w:r w:rsidRPr="00DD075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D0750">
        <w:rPr>
          <w:rFonts w:ascii="Arial" w:hAnsi="Arial" w:cs="Arial"/>
          <w:sz w:val="24"/>
          <w:szCs w:val="24"/>
        </w:rPr>
        <w:t xml:space="preserve"> проекта инициативного бюджетирования передаются Администрацией городского округа Павловский Посад Московской области в конкурсную комиссию городского округа Павловский Посад Московской области. 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Персональный состав </w:t>
      </w:r>
      <w:r w:rsidRPr="00DD0750">
        <w:rPr>
          <w:rFonts w:ascii="Arial" w:hAnsi="Arial" w:cs="Arial"/>
          <w:sz w:val="24"/>
          <w:szCs w:val="24"/>
        </w:rPr>
        <w:t xml:space="preserve">конкурсной комиссии городского округа Павловский Посад Московской </w:t>
      </w:r>
      <w:proofErr w:type="gramStart"/>
      <w:r w:rsidRPr="00DD0750">
        <w:rPr>
          <w:rFonts w:ascii="Arial" w:hAnsi="Arial" w:cs="Arial"/>
          <w:sz w:val="24"/>
          <w:szCs w:val="24"/>
        </w:rPr>
        <w:t xml:space="preserve">области </w:t>
      </w:r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</w:t>
      </w:r>
      <w:proofErr w:type="gramEnd"/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Администрацией городского округа Павловский Посад Московской области.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r w:rsidRPr="00DD0750">
        <w:rPr>
          <w:rFonts w:ascii="Arial" w:hAnsi="Arial" w:cs="Arial"/>
          <w:sz w:val="24"/>
          <w:szCs w:val="24"/>
        </w:rPr>
        <w:t xml:space="preserve">конкурсной комиссии городского округа Павловский Посад Московской </w:t>
      </w:r>
      <w:proofErr w:type="gramStart"/>
      <w:r w:rsidRPr="00DD0750">
        <w:rPr>
          <w:rFonts w:ascii="Arial" w:hAnsi="Arial" w:cs="Arial"/>
          <w:sz w:val="24"/>
          <w:szCs w:val="24"/>
        </w:rPr>
        <w:t xml:space="preserve">области </w:t>
      </w:r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 могут</w:t>
      </w:r>
      <w:proofErr w:type="gramEnd"/>
      <w:r w:rsidRPr="00DD0750">
        <w:rPr>
          <w:rFonts w:ascii="Arial" w:eastAsia="Times New Roman" w:hAnsi="Arial" w:cs="Arial"/>
          <w:sz w:val="24"/>
          <w:szCs w:val="24"/>
          <w:lang w:eastAsia="ru-RU"/>
        </w:rPr>
        <w:t xml:space="preserve"> быть включены представители общественных организаций по согласованию.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1A5592" w:rsidRPr="00DD0750" w:rsidRDefault="001A5592" w:rsidP="001A5592">
      <w:pPr>
        <w:pStyle w:val="aa"/>
        <w:ind w:left="-567"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ab/>
        <w:t>Основными задачами конкурсной комиссии являются: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1) объективная оценка социально-экономической значимости проектов инициативного бюджетирования;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2) конкурсный отбор проектов инициативного бюджетирования;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3) принятие решения по итогам конкурсного отбора проектов инициативного бюджетирования.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18.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19. Председатель конкурсной комиссии: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2) формирует проект повестки очередного заседания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4) председательствует на заседаниях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5) осуществляет полномочия члена конкурсной комиссии, установленные пунктом 21 настоящего Порядка.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20.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21. Секретарь конкурсной комиссии: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3) ведет протоколы заседаний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4) осуществляет полномочия члена конкурсной комиссии, установленные пунктом 21 настоящего Порядка.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22. Член конкурсной комиссии: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2) вносит предложения по вопросам работы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3) знакомится с документами и материалами, рассматриваемыми на заседаниях конкурсной комиссии;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4) голосует на заседаниях конкурсной комиссии.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23.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председателя на заседании конкурсной комиссии.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Члены конкурсной комиссии обладают равными правами при обсуждении вопросов о принятии решений.</w:t>
      </w: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24. Заседание конкурсной комиссии проводится после окончания сроков проведения голосования на портале «</w:t>
      </w:r>
      <w:proofErr w:type="spellStart"/>
      <w:r w:rsidRPr="00DD0750">
        <w:rPr>
          <w:rFonts w:ascii="Arial" w:hAnsi="Arial" w:cs="Arial"/>
          <w:sz w:val="24"/>
          <w:szCs w:val="24"/>
        </w:rPr>
        <w:t>Добродел</w:t>
      </w:r>
      <w:proofErr w:type="spellEnd"/>
      <w:r w:rsidRPr="00DD0750">
        <w:rPr>
          <w:rFonts w:ascii="Arial" w:hAnsi="Arial" w:cs="Arial"/>
          <w:sz w:val="24"/>
          <w:szCs w:val="24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 со дня проведения заседания конкурсной комиссии.</w:t>
      </w:r>
    </w:p>
    <w:p w:rsidR="001A5592" w:rsidRPr="00DD0750" w:rsidRDefault="001A5592" w:rsidP="001A5592">
      <w:pPr>
        <w:shd w:val="clear" w:color="auto" w:fill="FFFFFF"/>
        <w:spacing w:line="288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>На рассмотрении конкурсной комиссии городского округа Павловский Посад Московской области может находиться неограниченное количество проектов инициативного бюджетирования.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1) о проектах инициативного бюджетирования, прошедших конкурсный отбор;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2) о проектах инициативного бюджетирования, не прошедших конкурсный отбор.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Условиями прохождения проектов муниципального конкурсного отбора являются: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 xml:space="preserve">1) наличие средств местного бюджета в объёме средств, необходимом для реализации </w:t>
      </w:r>
      <w:proofErr w:type="gramStart"/>
      <w:r w:rsidRPr="00DD0750">
        <w:rPr>
          <w:rFonts w:ascii="Arial" w:hAnsi="Arial" w:cs="Arial"/>
          <w:color w:val="auto"/>
        </w:rPr>
        <w:t>проекта  инициативного</w:t>
      </w:r>
      <w:proofErr w:type="gramEnd"/>
      <w:r w:rsidRPr="00DD0750">
        <w:rPr>
          <w:rFonts w:ascii="Arial" w:hAnsi="Arial" w:cs="Arial"/>
          <w:color w:val="auto"/>
        </w:rPr>
        <w:t xml:space="preserve"> бюджетирования, источником формирования которых не являются средства жителей;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 xml:space="preserve">2) проект инициативного бюджетирования при голосовании на </w:t>
      </w:r>
      <w:proofErr w:type="gramStart"/>
      <w:r w:rsidRPr="00DD0750">
        <w:rPr>
          <w:rFonts w:ascii="Arial" w:hAnsi="Arial" w:cs="Arial"/>
          <w:color w:val="auto"/>
        </w:rPr>
        <w:t>портале  «</w:t>
      </w:r>
      <w:proofErr w:type="spellStart"/>
      <w:proofErr w:type="gramEnd"/>
      <w:r w:rsidRPr="00DD0750">
        <w:rPr>
          <w:rFonts w:ascii="Arial" w:hAnsi="Arial" w:cs="Arial"/>
          <w:color w:val="auto"/>
        </w:rPr>
        <w:t>Добродел</w:t>
      </w:r>
      <w:proofErr w:type="spellEnd"/>
      <w:r w:rsidRPr="00DD0750">
        <w:rPr>
          <w:rFonts w:ascii="Arial" w:hAnsi="Arial" w:cs="Arial"/>
          <w:color w:val="auto"/>
        </w:rPr>
        <w:t>» набрал более 100 голосов;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3) соответствие проекта инициативного бюджетирования требованиям законодательства Российской Федерации.</w:t>
      </w:r>
    </w:p>
    <w:p w:rsidR="001A5592" w:rsidRPr="00DD0750" w:rsidRDefault="001A5592" w:rsidP="001A5592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DD0750">
        <w:rPr>
          <w:rFonts w:ascii="Arial" w:hAnsi="Arial" w:cs="Arial"/>
          <w:color w:val="auto"/>
        </w:rPr>
        <w:t>Информация о результатах отбора проектов инициативного бюджетирования размещается на официальном сайте Администрации городского округа Павловский Посад Московской области.</w:t>
      </w:r>
    </w:p>
    <w:p w:rsidR="001A5592" w:rsidRPr="00DD0750" w:rsidRDefault="001A5592" w:rsidP="001A5592">
      <w:pPr>
        <w:pStyle w:val="a8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  <w:lang w:val="en-US"/>
        </w:rPr>
        <w:t>VII</w:t>
      </w:r>
      <w:r w:rsidRPr="00DD0750">
        <w:rPr>
          <w:rFonts w:ascii="Arial" w:hAnsi="Arial" w:cs="Arial"/>
          <w:sz w:val="24"/>
          <w:szCs w:val="24"/>
        </w:rPr>
        <w:t xml:space="preserve">. Подготовка и направление проекта </w:t>
      </w:r>
      <w:proofErr w:type="gramStart"/>
      <w:r w:rsidRPr="00DD0750">
        <w:rPr>
          <w:rFonts w:ascii="Arial" w:hAnsi="Arial" w:cs="Arial"/>
          <w:sz w:val="24"/>
          <w:szCs w:val="24"/>
        </w:rPr>
        <w:t>для  участия</w:t>
      </w:r>
      <w:proofErr w:type="gramEnd"/>
      <w:r w:rsidRPr="00DD0750">
        <w:rPr>
          <w:rFonts w:ascii="Arial" w:hAnsi="Arial" w:cs="Arial"/>
          <w:sz w:val="24"/>
          <w:szCs w:val="24"/>
        </w:rPr>
        <w:t xml:space="preserve"> </w:t>
      </w:r>
    </w:p>
    <w:p w:rsidR="001A5592" w:rsidRPr="00DD0750" w:rsidRDefault="001A5592" w:rsidP="001A5592">
      <w:pPr>
        <w:pStyle w:val="a8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в региональном конкурсном отборе проектов инициативного бюджетирования </w:t>
      </w:r>
    </w:p>
    <w:p w:rsidR="001A5592" w:rsidRPr="00DD0750" w:rsidRDefault="001A5592" w:rsidP="001A5592">
      <w:pPr>
        <w:pStyle w:val="a8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1A5592" w:rsidRPr="00DD0750" w:rsidRDefault="001A5592" w:rsidP="001A559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D0750">
        <w:rPr>
          <w:rFonts w:ascii="Arial" w:hAnsi="Arial" w:cs="Arial"/>
          <w:sz w:val="24"/>
          <w:szCs w:val="24"/>
        </w:rPr>
        <w:t xml:space="preserve">25. После отбора проектов инициативного бюджетирования конкурсной комиссией городского округа Павловский Посад Московской области инициатор проекта инициативного бюджетирования, чей проект признан прошедшим муниципальный конкурсный отбор, совместно с Администрацией городского округа Павловский Посад Московской области оформляют  проект согласно Приложению 2 к Порядку проведения конкурсного отбора проектов инициативного бюджетирования в Московской области, утвержденному постановлением Правительства Московской области от 17.12.2019 № 992/44, который направляется в Главное управление территориальной политики Московской области. </w:t>
      </w:r>
    </w:p>
    <w:p w:rsidR="00150EF2" w:rsidRPr="00DD0750" w:rsidRDefault="00150EF2" w:rsidP="001A5592">
      <w:pPr>
        <w:pStyle w:val="a6"/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sectPr w:rsidR="00150EF2" w:rsidRPr="00DD0750" w:rsidSect="00DD0750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F65BA"/>
    <w:rsid w:val="00110190"/>
    <w:rsid w:val="00150EF2"/>
    <w:rsid w:val="001A5592"/>
    <w:rsid w:val="00213DDE"/>
    <w:rsid w:val="0025442B"/>
    <w:rsid w:val="00273E39"/>
    <w:rsid w:val="00303417"/>
    <w:rsid w:val="00376985"/>
    <w:rsid w:val="003A1F67"/>
    <w:rsid w:val="003C3253"/>
    <w:rsid w:val="00456B61"/>
    <w:rsid w:val="004916DF"/>
    <w:rsid w:val="00516C62"/>
    <w:rsid w:val="0054093D"/>
    <w:rsid w:val="005924A5"/>
    <w:rsid w:val="005B29EF"/>
    <w:rsid w:val="00651A95"/>
    <w:rsid w:val="006942EF"/>
    <w:rsid w:val="007216D6"/>
    <w:rsid w:val="0073539F"/>
    <w:rsid w:val="007C36DB"/>
    <w:rsid w:val="0082309B"/>
    <w:rsid w:val="008475ED"/>
    <w:rsid w:val="00847E3A"/>
    <w:rsid w:val="008A3764"/>
    <w:rsid w:val="008C2000"/>
    <w:rsid w:val="00942CAD"/>
    <w:rsid w:val="00942D8D"/>
    <w:rsid w:val="00952138"/>
    <w:rsid w:val="009D1051"/>
    <w:rsid w:val="00A07FF9"/>
    <w:rsid w:val="00AA20A3"/>
    <w:rsid w:val="00AE2DF4"/>
    <w:rsid w:val="00BD285D"/>
    <w:rsid w:val="00C44F67"/>
    <w:rsid w:val="00C75D85"/>
    <w:rsid w:val="00C84002"/>
    <w:rsid w:val="00DD0750"/>
    <w:rsid w:val="00E0187A"/>
    <w:rsid w:val="00E305AF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21810-884C-4543-94D4-458B7FF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unhideWhenUsed/>
    <w:rsid w:val="00C75D85"/>
    <w:pPr>
      <w:spacing w:after="120"/>
    </w:pPr>
  </w:style>
  <w:style w:type="character" w:customStyle="1" w:styleId="a7">
    <w:name w:val="Основной текст Знак"/>
    <w:basedOn w:val="a0"/>
    <w:link w:val="a6"/>
    <w:rsid w:val="00C75D85"/>
  </w:style>
  <w:style w:type="paragraph" w:styleId="a8">
    <w:name w:val="No Spacing"/>
    <w:uiPriority w:val="1"/>
    <w:qFormat/>
    <w:rsid w:val="00AA20A3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uiPriority w:val="99"/>
    <w:unhideWhenUsed/>
    <w:rsid w:val="00AA20A3"/>
    <w:rPr>
      <w:sz w:val="16"/>
      <w:szCs w:val="16"/>
    </w:rPr>
  </w:style>
  <w:style w:type="paragraph" w:customStyle="1" w:styleId="aa">
    <w:name w:val="Нормальный"/>
    <w:rsid w:val="00AA2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2E78C986EE2957F4D7CBC28AECD79797B1A73D5916B4032B1FD8ACE4EC1DF8F555EBFA6E1FFF8F9ED77DD3I9L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568B-45CB-4865-BE98-CAC9D0A1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1679</Words>
  <Characters>13829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Ольга Александровна Осипова</cp:lastModifiedBy>
  <cp:revision>3</cp:revision>
  <cp:lastPrinted>2018-08-07T11:08:00Z</cp:lastPrinted>
  <dcterms:created xsi:type="dcterms:W3CDTF">2020-12-01T12:23:00Z</dcterms:created>
  <dcterms:modified xsi:type="dcterms:W3CDTF">2020-12-01T12:24:00Z</dcterms:modified>
</cp:coreProperties>
</file>