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39" w:rsidRPr="002823CC" w:rsidRDefault="004A1739" w:rsidP="004A1739">
      <w:pPr>
        <w:shd w:val="clear" w:color="auto" w:fill="FFFFFF"/>
        <w:spacing w:before="120" w:after="150" w:line="240" w:lineRule="auto"/>
        <w:jc w:val="center"/>
        <w:outlineLvl w:val="0"/>
        <w:rPr>
          <w:rFonts w:ascii="Times New Roman" w:eastAsia="Times New Roman" w:hAnsi="Times New Roman" w:cs="Times New Roman"/>
          <w:b/>
          <w:kern w:val="36"/>
          <w:sz w:val="28"/>
          <w:szCs w:val="28"/>
          <w:lang w:eastAsia="ru-RU"/>
        </w:rPr>
      </w:pPr>
      <w:bookmarkStart w:id="0" w:name="_GoBack"/>
      <w:bookmarkEnd w:id="0"/>
      <w:r w:rsidRPr="004A1739">
        <w:rPr>
          <w:rFonts w:ascii="Times New Roman" w:eastAsia="Times New Roman" w:hAnsi="Times New Roman" w:cs="Times New Roman"/>
          <w:b/>
          <w:kern w:val="36"/>
          <w:sz w:val="28"/>
          <w:szCs w:val="28"/>
          <w:lang w:eastAsia="ru-RU"/>
        </w:rPr>
        <w:t>Часто задаваемые вопросы в сфере земельного надзора</w:t>
      </w:r>
      <w:r w:rsidR="002823CC">
        <w:rPr>
          <w:rFonts w:ascii="Times New Roman" w:eastAsia="Times New Roman" w:hAnsi="Times New Roman" w:cs="Times New Roman"/>
          <w:b/>
          <w:kern w:val="36"/>
          <w:sz w:val="28"/>
          <w:szCs w:val="28"/>
          <w:lang w:eastAsia="ru-RU"/>
        </w:rPr>
        <w:t xml:space="preserve"> </w:t>
      </w:r>
      <w:r w:rsidR="002823CC">
        <w:rPr>
          <w:rFonts w:ascii="Times New Roman" w:eastAsia="Times New Roman" w:hAnsi="Times New Roman" w:cs="Times New Roman"/>
          <w:b/>
          <w:kern w:val="36"/>
          <w:sz w:val="28"/>
          <w:szCs w:val="28"/>
          <w:lang w:val="en-US" w:eastAsia="ru-RU"/>
        </w:rPr>
        <w:t>II</w:t>
      </w:r>
      <w:r w:rsidR="0090249D">
        <w:rPr>
          <w:rFonts w:ascii="Times New Roman" w:eastAsia="Times New Roman" w:hAnsi="Times New Roman" w:cs="Times New Roman"/>
          <w:b/>
          <w:kern w:val="36"/>
          <w:sz w:val="28"/>
          <w:szCs w:val="28"/>
          <w:lang w:val="en-US" w:eastAsia="ru-RU"/>
        </w:rPr>
        <w:t>I</w:t>
      </w:r>
      <w:r w:rsidR="002823CC">
        <w:rPr>
          <w:rFonts w:ascii="Times New Roman" w:eastAsia="Times New Roman" w:hAnsi="Times New Roman" w:cs="Times New Roman"/>
          <w:b/>
          <w:kern w:val="36"/>
          <w:sz w:val="28"/>
          <w:szCs w:val="28"/>
          <w:lang w:eastAsia="ru-RU"/>
        </w:rPr>
        <w:t xml:space="preserve"> квартал 2020 года</w:t>
      </w:r>
    </w:p>
    <w:p w:rsidR="004A1739" w:rsidRPr="004A1739" w:rsidRDefault="004A1739" w:rsidP="004A1739">
      <w:pPr>
        <w:shd w:val="clear" w:color="auto" w:fill="FFFFFF"/>
        <w:spacing w:before="120" w:after="150" w:line="240" w:lineRule="auto"/>
        <w:jc w:val="center"/>
        <w:outlineLvl w:val="0"/>
        <w:rPr>
          <w:rFonts w:ascii="Times New Roman" w:eastAsia="Times New Roman" w:hAnsi="Times New Roman" w:cs="Times New Roman"/>
          <w:b/>
          <w:kern w:val="36"/>
          <w:sz w:val="28"/>
          <w:szCs w:val="28"/>
          <w:lang w:eastAsia="ru-RU"/>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3414"/>
        <w:gridCol w:w="6241"/>
      </w:tblGrid>
      <w:tr w:rsidR="004A1739" w:rsidRPr="004A1739" w:rsidTr="004900FF">
        <w:tc>
          <w:tcPr>
            <w:tcW w:w="1768" w:type="pct"/>
            <w:tcBorders>
              <w:top w:val="outset" w:sz="6" w:space="0" w:color="auto"/>
              <w:left w:val="outset" w:sz="6" w:space="0" w:color="auto"/>
              <w:bottom w:val="outset" w:sz="6" w:space="0" w:color="auto"/>
              <w:right w:val="outset" w:sz="6" w:space="0" w:color="auto"/>
            </w:tcBorders>
            <w:shd w:val="clear" w:color="auto" w:fill="FFFFFF"/>
            <w:hideMark/>
          </w:tcPr>
          <w:p w:rsidR="004A1739" w:rsidRPr="00F258AD" w:rsidRDefault="004A1739" w:rsidP="004A1739">
            <w:pPr>
              <w:spacing w:before="100" w:beforeAutospacing="1" w:after="100" w:afterAutospacing="1" w:line="240" w:lineRule="auto"/>
              <w:jc w:val="center"/>
              <w:rPr>
                <w:rFonts w:ascii="Times New Roman" w:eastAsia="Times New Roman" w:hAnsi="Times New Roman" w:cs="Times New Roman"/>
                <w:lang w:eastAsia="ru-RU"/>
              </w:rPr>
            </w:pPr>
            <w:r w:rsidRPr="00F258AD">
              <w:rPr>
                <w:rFonts w:ascii="Times New Roman" w:eastAsia="Times New Roman" w:hAnsi="Times New Roman" w:cs="Times New Roman"/>
                <w:bCs/>
                <w:lang w:eastAsia="ru-RU"/>
              </w:rPr>
              <w:t>Вопрос</w:t>
            </w:r>
          </w:p>
        </w:tc>
        <w:tc>
          <w:tcPr>
            <w:tcW w:w="3232" w:type="pct"/>
            <w:tcBorders>
              <w:top w:val="outset" w:sz="6" w:space="0" w:color="auto"/>
              <w:left w:val="outset" w:sz="6" w:space="0" w:color="auto"/>
              <w:bottom w:val="outset" w:sz="6" w:space="0" w:color="auto"/>
              <w:right w:val="outset" w:sz="6" w:space="0" w:color="auto"/>
            </w:tcBorders>
            <w:shd w:val="clear" w:color="auto" w:fill="FFFFFF"/>
            <w:hideMark/>
          </w:tcPr>
          <w:p w:rsidR="004A1739" w:rsidRPr="00F258AD" w:rsidRDefault="004A1739" w:rsidP="004A1739">
            <w:pPr>
              <w:spacing w:before="100" w:beforeAutospacing="1" w:after="100" w:afterAutospacing="1" w:line="240" w:lineRule="auto"/>
              <w:jc w:val="center"/>
              <w:rPr>
                <w:rFonts w:ascii="Times New Roman" w:eastAsia="Times New Roman" w:hAnsi="Times New Roman" w:cs="Times New Roman"/>
                <w:lang w:eastAsia="ru-RU"/>
              </w:rPr>
            </w:pPr>
            <w:r w:rsidRPr="00F258AD">
              <w:rPr>
                <w:rFonts w:ascii="Times New Roman" w:eastAsia="Times New Roman" w:hAnsi="Times New Roman" w:cs="Times New Roman"/>
                <w:bCs/>
                <w:lang w:eastAsia="ru-RU"/>
              </w:rPr>
              <w:t>Ответ</w:t>
            </w:r>
          </w:p>
        </w:tc>
      </w:tr>
      <w:tr w:rsidR="007D1342" w:rsidRPr="004A1739" w:rsidTr="004900FF">
        <w:tc>
          <w:tcPr>
            <w:tcW w:w="1768" w:type="pct"/>
            <w:tcBorders>
              <w:top w:val="outset" w:sz="6" w:space="0" w:color="auto"/>
              <w:left w:val="outset" w:sz="6" w:space="0" w:color="auto"/>
              <w:bottom w:val="outset" w:sz="6" w:space="0" w:color="auto"/>
              <w:right w:val="outset" w:sz="6" w:space="0" w:color="auto"/>
            </w:tcBorders>
            <w:shd w:val="clear" w:color="auto" w:fill="FFFFFF"/>
          </w:tcPr>
          <w:p w:rsidR="007D1342" w:rsidRPr="00F258AD" w:rsidRDefault="007D1342" w:rsidP="00F258AD">
            <w:pPr>
              <w:pStyle w:val="a5"/>
              <w:ind w:firstLine="272"/>
              <w:contextualSpacing/>
              <w:jc w:val="both"/>
              <w:rPr>
                <w:bCs/>
                <w:sz w:val="22"/>
                <w:szCs w:val="22"/>
              </w:rPr>
            </w:pPr>
            <w:r w:rsidRPr="00F258AD">
              <w:rPr>
                <w:bCs/>
                <w:sz w:val="22"/>
                <w:szCs w:val="22"/>
              </w:rPr>
              <w:t>Куда обращаться в случае, если на земельном участке был вырыт карьер для добычи песка?</w:t>
            </w:r>
          </w:p>
        </w:tc>
        <w:tc>
          <w:tcPr>
            <w:tcW w:w="3232" w:type="pct"/>
            <w:tcBorders>
              <w:top w:val="outset" w:sz="6" w:space="0" w:color="auto"/>
              <w:left w:val="outset" w:sz="6" w:space="0" w:color="auto"/>
              <w:bottom w:val="outset" w:sz="6" w:space="0" w:color="auto"/>
              <w:right w:val="outset" w:sz="6" w:space="0" w:color="auto"/>
            </w:tcBorders>
            <w:shd w:val="clear" w:color="auto" w:fill="FFFFFF"/>
          </w:tcPr>
          <w:p w:rsidR="007D1342" w:rsidRPr="00F258AD" w:rsidRDefault="007D1342" w:rsidP="007D1342">
            <w:pPr>
              <w:pStyle w:val="a5"/>
              <w:ind w:firstLine="272"/>
              <w:contextualSpacing/>
              <w:jc w:val="both"/>
              <w:rPr>
                <w:rFonts w:eastAsiaTheme="minorHAnsi"/>
                <w:sz w:val="22"/>
                <w:szCs w:val="22"/>
                <w:lang w:eastAsia="en-US"/>
              </w:rPr>
            </w:pPr>
            <w:r w:rsidRPr="00F258AD">
              <w:rPr>
                <w:rFonts w:eastAsiaTheme="minorHAnsi"/>
                <w:sz w:val="22"/>
                <w:szCs w:val="22"/>
                <w:lang w:eastAsia="en-US"/>
              </w:rPr>
              <w:t>Земли сельскохозяйственного назначения предназначены для производства сельхозпродукции, поэтому если вы видите на пашне разрабатываемый карьер - это нарушение земельного законодательства.</w:t>
            </w:r>
          </w:p>
          <w:p w:rsidR="007D1342" w:rsidRPr="00F258AD" w:rsidRDefault="007D1342" w:rsidP="007D1342">
            <w:pPr>
              <w:pStyle w:val="a5"/>
              <w:ind w:firstLine="272"/>
              <w:contextualSpacing/>
              <w:jc w:val="both"/>
              <w:rPr>
                <w:rFonts w:eastAsiaTheme="minorHAnsi"/>
                <w:sz w:val="22"/>
                <w:szCs w:val="22"/>
                <w:lang w:eastAsia="en-US"/>
              </w:rPr>
            </w:pPr>
            <w:r w:rsidRPr="00F258AD">
              <w:rPr>
                <w:rFonts w:eastAsiaTheme="minorHAnsi"/>
                <w:sz w:val="22"/>
                <w:szCs w:val="22"/>
                <w:lang w:eastAsia="en-US"/>
              </w:rPr>
              <w:t xml:space="preserve">Случаи снятия или перемещения плодородного слоя почвы часто приводят к его полному уничтожению, так как при производстве незаконных земляных работ верхний плодородный слой как правило складируется с нарушениями, смешивается с </w:t>
            </w:r>
            <w:proofErr w:type="spellStart"/>
            <w:r w:rsidRPr="00F258AD">
              <w:rPr>
                <w:rFonts w:eastAsiaTheme="minorHAnsi"/>
                <w:sz w:val="22"/>
                <w:szCs w:val="22"/>
                <w:lang w:eastAsia="en-US"/>
              </w:rPr>
              <w:t>нижезалегающим</w:t>
            </w:r>
            <w:proofErr w:type="spellEnd"/>
            <w:r w:rsidRPr="00F258AD">
              <w:rPr>
                <w:rFonts w:eastAsiaTheme="minorHAnsi"/>
                <w:sz w:val="22"/>
                <w:szCs w:val="22"/>
                <w:lang w:eastAsia="en-US"/>
              </w:rPr>
              <w:t xml:space="preserve"> неплодородным грунтом и утрачивает свои свойства.</w:t>
            </w:r>
          </w:p>
          <w:p w:rsidR="007D1342" w:rsidRPr="00F258AD" w:rsidRDefault="007D1342" w:rsidP="007D1342">
            <w:pPr>
              <w:pStyle w:val="a5"/>
              <w:ind w:firstLine="272"/>
              <w:contextualSpacing/>
              <w:jc w:val="both"/>
              <w:rPr>
                <w:rFonts w:eastAsiaTheme="minorHAnsi"/>
                <w:sz w:val="22"/>
                <w:szCs w:val="22"/>
                <w:lang w:eastAsia="en-US"/>
              </w:rPr>
            </w:pPr>
            <w:r w:rsidRPr="00F258AD">
              <w:rPr>
                <w:rFonts w:eastAsiaTheme="minorHAnsi"/>
                <w:sz w:val="22"/>
                <w:szCs w:val="22"/>
                <w:lang w:eastAsia="en-US"/>
              </w:rPr>
              <w:t>Ответственность за незаконное снятие или перемещение плодородного слоя почвы предусмотрена частью 1 статьи 8.6 Кодекса об административных правонарушениях Российской Федерации. Эти незаконные действия влекут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tc>
      </w:tr>
      <w:tr w:rsidR="0090249D" w:rsidRPr="004A1739" w:rsidTr="004900FF">
        <w:tc>
          <w:tcPr>
            <w:tcW w:w="1768" w:type="pct"/>
            <w:tcBorders>
              <w:top w:val="outset" w:sz="6" w:space="0" w:color="auto"/>
              <w:left w:val="outset" w:sz="6" w:space="0" w:color="auto"/>
              <w:bottom w:val="outset" w:sz="6" w:space="0" w:color="auto"/>
              <w:right w:val="outset" w:sz="6" w:space="0" w:color="auto"/>
            </w:tcBorders>
            <w:shd w:val="clear" w:color="auto" w:fill="FFFFFF"/>
          </w:tcPr>
          <w:p w:rsidR="0090249D" w:rsidRPr="00F258AD" w:rsidRDefault="0090249D" w:rsidP="00F258AD">
            <w:pPr>
              <w:pStyle w:val="a5"/>
              <w:ind w:firstLine="272"/>
              <w:contextualSpacing/>
              <w:jc w:val="both"/>
              <w:rPr>
                <w:bCs/>
                <w:sz w:val="22"/>
                <w:szCs w:val="22"/>
              </w:rPr>
            </w:pPr>
            <w:r w:rsidRPr="00F258AD">
              <w:rPr>
                <w:bCs/>
                <w:sz w:val="22"/>
                <w:szCs w:val="22"/>
              </w:rPr>
              <w:t>Разрешается ли строительство индивидуального жилищного дома на земельном участке сельскохозяйственного назначения, с видом разрешенного использования «для сельскохозяйственного производства»?</w:t>
            </w:r>
          </w:p>
        </w:tc>
        <w:tc>
          <w:tcPr>
            <w:tcW w:w="3232" w:type="pct"/>
            <w:tcBorders>
              <w:top w:val="outset" w:sz="6" w:space="0" w:color="auto"/>
              <w:left w:val="outset" w:sz="6" w:space="0" w:color="auto"/>
              <w:bottom w:val="outset" w:sz="6" w:space="0" w:color="auto"/>
              <w:right w:val="outset" w:sz="6" w:space="0" w:color="auto"/>
            </w:tcBorders>
            <w:shd w:val="clear" w:color="auto" w:fill="FFFFFF"/>
          </w:tcPr>
          <w:p w:rsidR="0090249D" w:rsidRPr="00F258AD" w:rsidRDefault="0090249D" w:rsidP="007D1342">
            <w:pPr>
              <w:pStyle w:val="a5"/>
              <w:ind w:firstLine="272"/>
              <w:contextualSpacing/>
              <w:jc w:val="both"/>
              <w:rPr>
                <w:bCs/>
                <w:sz w:val="22"/>
                <w:szCs w:val="22"/>
              </w:rPr>
            </w:pPr>
            <w:r w:rsidRPr="00F258AD">
              <w:rPr>
                <w:bCs/>
                <w:sz w:val="22"/>
                <w:szCs w:val="22"/>
              </w:rPr>
              <w:t>Учитывая экономическое значение использования сельскохозяйственных угодий, эти угодья имеют приоритет в использовании и подлежат в соответствии с п. 1 ст. 79 ЗК РФ особой охране. Поэтому, в силу того, что указанные земли являются особо охраняемыми для нужд сельского хозяйства, на них запрещено индивидуальное жилищное строительство.</w:t>
            </w:r>
          </w:p>
        </w:tc>
      </w:tr>
      <w:tr w:rsidR="007D1342" w:rsidRPr="004A1739" w:rsidTr="00744F6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1342" w:rsidRPr="00F258AD" w:rsidRDefault="007D1342" w:rsidP="00F258AD">
            <w:pPr>
              <w:pStyle w:val="a5"/>
              <w:ind w:firstLine="272"/>
              <w:contextualSpacing/>
              <w:jc w:val="both"/>
              <w:rPr>
                <w:bCs/>
                <w:sz w:val="22"/>
                <w:szCs w:val="22"/>
              </w:rPr>
            </w:pPr>
            <w:r w:rsidRPr="00F258AD">
              <w:rPr>
                <w:bCs/>
                <w:sz w:val="22"/>
                <w:szCs w:val="22"/>
              </w:rPr>
              <w:t>Какие могут быть приняты меры к гражданину - собственнику земельного участка сельскохозяйственного назначения разрешенного вида использования для сельскохозяйственного производства в случае его неиспользования?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249D" w:rsidRPr="00F258AD" w:rsidRDefault="007D1342" w:rsidP="00A3627F">
            <w:pPr>
              <w:pStyle w:val="a5"/>
              <w:ind w:firstLine="272"/>
              <w:contextualSpacing/>
              <w:jc w:val="both"/>
              <w:rPr>
                <w:bCs/>
                <w:sz w:val="22"/>
                <w:szCs w:val="22"/>
              </w:rPr>
            </w:pPr>
            <w:r w:rsidRPr="00F258AD">
              <w:rPr>
                <w:bCs/>
                <w:sz w:val="22"/>
                <w:szCs w:val="22"/>
              </w:rPr>
              <w:t>Неиспользование земельного участка даже в течение одного полевого сезона (весенне-летний период) приводит к зарастанию его сорной растительностью, что является нарушением ч. 2 ст. 8.7 КоАП РФ и влечет наложение административного штрафа в размере от двадцати до пятидесяти тысяч рублей. </w:t>
            </w:r>
          </w:p>
          <w:p w:rsidR="007D1342" w:rsidRPr="00F258AD" w:rsidRDefault="007D1342" w:rsidP="00A3627F">
            <w:pPr>
              <w:pStyle w:val="a5"/>
              <w:ind w:firstLine="272"/>
              <w:contextualSpacing/>
              <w:jc w:val="both"/>
              <w:rPr>
                <w:bCs/>
                <w:sz w:val="22"/>
                <w:szCs w:val="22"/>
              </w:rPr>
            </w:pPr>
            <w:r w:rsidRPr="00F258AD">
              <w:rPr>
                <w:bCs/>
                <w:sz w:val="22"/>
                <w:szCs w:val="22"/>
              </w:rPr>
              <w:t>Если земельный участок не используется более длительный период времени (от 3-х лет и более), то это является нарушением ч. 2 ст. 8.8 КоАП РФ и влечет наложение административного штрафа в размере от 0,3% до 0,5% кадастровой стоимости земельного участка. Кроме того, за данное правонарушение статьей 284 ГК РФ предусмотрено изъятие земельного участка у собственника.</w:t>
            </w:r>
          </w:p>
        </w:tc>
      </w:tr>
      <w:tr w:rsidR="0090249D" w:rsidRPr="004A1739" w:rsidTr="00744F6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0249D" w:rsidRPr="00F258AD" w:rsidRDefault="0090249D" w:rsidP="00F258AD">
            <w:pPr>
              <w:pStyle w:val="a5"/>
              <w:ind w:firstLine="272"/>
              <w:contextualSpacing/>
              <w:jc w:val="both"/>
              <w:rPr>
                <w:bCs/>
                <w:sz w:val="22"/>
                <w:szCs w:val="22"/>
              </w:rPr>
            </w:pPr>
            <w:r w:rsidRPr="00F258AD">
              <w:rPr>
                <w:bCs/>
                <w:sz w:val="22"/>
                <w:szCs w:val="22"/>
              </w:rPr>
              <w:t>Что такое паспорт плодородия земельного участка?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0249D" w:rsidRPr="00F258AD" w:rsidRDefault="0090249D" w:rsidP="00A3627F">
            <w:pPr>
              <w:pStyle w:val="a5"/>
              <w:ind w:firstLine="272"/>
              <w:contextualSpacing/>
              <w:jc w:val="both"/>
              <w:rPr>
                <w:bCs/>
                <w:sz w:val="22"/>
                <w:szCs w:val="22"/>
              </w:rPr>
            </w:pPr>
            <w:r w:rsidRPr="00F258AD">
              <w:rPr>
                <w:bCs/>
                <w:sz w:val="22"/>
                <w:szCs w:val="22"/>
              </w:rPr>
              <w:t>Паспорт плодородия земельного участка является документом, характеризующим уровень почвенного плодородия и его изменения в процессе хозяйственной деятельности при использовании земельного участка.</w:t>
            </w:r>
          </w:p>
          <w:p w:rsidR="0090249D" w:rsidRPr="00F258AD" w:rsidRDefault="0090249D" w:rsidP="00A3627F">
            <w:pPr>
              <w:pStyle w:val="a5"/>
              <w:ind w:firstLine="272"/>
              <w:contextualSpacing/>
              <w:jc w:val="both"/>
              <w:rPr>
                <w:bCs/>
                <w:sz w:val="22"/>
                <w:szCs w:val="22"/>
              </w:rPr>
            </w:pPr>
            <w:r w:rsidRPr="00F258AD">
              <w:rPr>
                <w:bCs/>
                <w:sz w:val="22"/>
                <w:szCs w:val="22"/>
              </w:rPr>
              <w:t xml:space="preserve">Форма паспортного плодородия в соответствии с Законом Московской области № 212/2006-ОЗ «Об обеспечении плодородия земель сельскохозяйственного назначения на территории Московской области» и постановлением Правительства Московской области от 01.06.2009 № 413/22 «О порядке проведения контроля за состоянием плодородия земель сельскохозяйственного назначения на территории </w:t>
            </w:r>
            <w:r w:rsidRPr="00F258AD">
              <w:rPr>
                <w:bCs/>
                <w:sz w:val="22"/>
                <w:szCs w:val="22"/>
              </w:rPr>
              <w:lastRenderedPageBreak/>
              <w:t>Московской области» утверждена Министерством сельского хозяйства и продовольствия Московской области от 23 июля 2015 года № 17РВ-96</w:t>
            </w:r>
          </w:p>
        </w:tc>
      </w:tr>
      <w:tr w:rsidR="0090249D" w:rsidRPr="004A1739" w:rsidTr="004900FF">
        <w:tc>
          <w:tcPr>
            <w:tcW w:w="0" w:type="auto"/>
            <w:tcBorders>
              <w:top w:val="outset" w:sz="6" w:space="0" w:color="auto"/>
              <w:left w:val="outset" w:sz="6" w:space="0" w:color="auto"/>
              <w:bottom w:val="outset" w:sz="6" w:space="0" w:color="auto"/>
              <w:right w:val="outset" w:sz="6" w:space="0" w:color="auto"/>
            </w:tcBorders>
            <w:shd w:val="clear" w:color="auto" w:fill="FFFFFF"/>
          </w:tcPr>
          <w:p w:rsidR="0090249D" w:rsidRPr="00F258AD" w:rsidRDefault="0090249D" w:rsidP="00F258AD">
            <w:pPr>
              <w:pStyle w:val="a5"/>
              <w:ind w:firstLine="272"/>
              <w:contextualSpacing/>
              <w:jc w:val="both"/>
              <w:rPr>
                <w:bCs/>
                <w:sz w:val="22"/>
                <w:szCs w:val="22"/>
              </w:rPr>
            </w:pPr>
            <w:r w:rsidRPr="00F258AD">
              <w:rPr>
                <w:bCs/>
                <w:sz w:val="22"/>
                <w:szCs w:val="22"/>
              </w:rPr>
              <w:lastRenderedPageBreak/>
              <w:t>Каким образом можно отказаться от земельного участка сельскохозяйственного назначения с разрешенным видом использования для сельскохозяйственного производства, который мне достался по наследству, но использовать по назначению я не собираюсь. В каких случаях участок сельскохозяйственного назначения может быть изъят у собственника?</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3627F" w:rsidRPr="00F258AD" w:rsidRDefault="0090249D" w:rsidP="00F258AD">
            <w:pPr>
              <w:pStyle w:val="a5"/>
              <w:ind w:firstLine="272"/>
              <w:contextualSpacing/>
              <w:jc w:val="both"/>
              <w:rPr>
                <w:bCs/>
                <w:sz w:val="22"/>
                <w:szCs w:val="22"/>
              </w:rPr>
            </w:pPr>
            <w:r w:rsidRPr="00F258AD">
              <w:rPr>
                <w:bCs/>
                <w:sz w:val="22"/>
                <w:szCs w:val="22"/>
              </w:rPr>
              <w:t>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w:t>
            </w:r>
            <w:r w:rsidR="00A3627F" w:rsidRPr="00F258AD">
              <w:rPr>
                <w:bCs/>
                <w:sz w:val="22"/>
                <w:szCs w:val="22"/>
              </w:rPr>
              <w:t>дебном порядке в случаях, если:</w:t>
            </w:r>
          </w:p>
          <w:p w:rsidR="00A3627F" w:rsidRPr="00F258AD" w:rsidRDefault="0090249D" w:rsidP="00F258AD">
            <w:pPr>
              <w:pStyle w:val="a5"/>
              <w:ind w:firstLine="272"/>
              <w:contextualSpacing/>
              <w:jc w:val="both"/>
              <w:rPr>
                <w:bCs/>
                <w:sz w:val="22"/>
                <w:szCs w:val="22"/>
              </w:rPr>
            </w:pPr>
            <w:r w:rsidRPr="00F258AD">
              <w:rPr>
                <w:bCs/>
                <w:sz w:val="22"/>
                <w:szCs w:val="22"/>
              </w:rPr>
              <w:t>1)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Критерии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законом от 10.01.2002 № 7-ФЗ «Об охране окружающей среды».</w:t>
            </w:r>
          </w:p>
          <w:p w:rsidR="00A3627F" w:rsidRPr="00F258AD" w:rsidRDefault="0090249D" w:rsidP="00F258AD">
            <w:pPr>
              <w:pStyle w:val="a5"/>
              <w:ind w:firstLine="272"/>
              <w:contextualSpacing/>
              <w:jc w:val="both"/>
              <w:rPr>
                <w:bCs/>
                <w:sz w:val="22"/>
                <w:szCs w:val="22"/>
              </w:rPr>
            </w:pPr>
            <w:r w:rsidRPr="00F258AD">
              <w:rPr>
                <w:bCs/>
                <w:sz w:val="22"/>
                <w:szCs w:val="22"/>
              </w:rPr>
              <w:t>2)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90249D" w:rsidRPr="00F258AD" w:rsidRDefault="0090249D" w:rsidP="00F258AD">
            <w:pPr>
              <w:pStyle w:val="a5"/>
              <w:ind w:firstLine="272"/>
              <w:contextualSpacing/>
              <w:jc w:val="both"/>
              <w:rPr>
                <w:bCs/>
                <w:sz w:val="22"/>
                <w:szCs w:val="22"/>
              </w:rPr>
            </w:pPr>
            <w:r w:rsidRPr="00F258AD">
              <w:rPr>
                <w:bCs/>
                <w:sz w:val="22"/>
                <w:szCs w:val="22"/>
              </w:rPr>
              <w:t>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tc>
      </w:tr>
      <w:tr w:rsidR="0090249D" w:rsidRPr="004A1739" w:rsidTr="004900FF">
        <w:tc>
          <w:tcPr>
            <w:tcW w:w="0" w:type="auto"/>
            <w:tcBorders>
              <w:top w:val="outset" w:sz="6" w:space="0" w:color="auto"/>
              <w:left w:val="outset" w:sz="6" w:space="0" w:color="auto"/>
              <w:bottom w:val="outset" w:sz="6" w:space="0" w:color="auto"/>
              <w:right w:val="outset" w:sz="6" w:space="0" w:color="auto"/>
            </w:tcBorders>
            <w:shd w:val="clear" w:color="auto" w:fill="FFFFFF"/>
          </w:tcPr>
          <w:p w:rsidR="0090249D" w:rsidRPr="00F258AD" w:rsidRDefault="0090249D" w:rsidP="00F258AD">
            <w:pPr>
              <w:pStyle w:val="a5"/>
              <w:ind w:firstLine="272"/>
              <w:contextualSpacing/>
              <w:jc w:val="both"/>
              <w:rPr>
                <w:bCs/>
                <w:sz w:val="22"/>
                <w:szCs w:val="22"/>
              </w:rPr>
            </w:pPr>
            <w:r w:rsidRPr="00F258AD">
              <w:rPr>
                <w:bCs/>
                <w:sz w:val="22"/>
                <w:szCs w:val="22"/>
              </w:rPr>
              <w:t>В отношении меня вынесено постановление о назначении административного наказания по ч.2 ст. 8.7 КоАП РФ, я категорически не согласен с ним, как я могу его обжаловать?</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0249D" w:rsidRPr="00F258AD" w:rsidRDefault="0090249D" w:rsidP="00F258AD">
            <w:pPr>
              <w:pStyle w:val="a5"/>
              <w:ind w:firstLine="272"/>
              <w:contextualSpacing/>
              <w:jc w:val="both"/>
              <w:rPr>
                <w:bCs/>
                <w:sz w:val="22"/>
                <w:szCs w:val="22"/>
              </w:rPr>
            </w:pPr>
            <w:r w:rsidRPr="00F258AD">
              <w:rPr>
                <w:bCs/>
                <w:sz w:val="22"/>
                <w:szCs w:val="22"/>
              </w:rPr>
              <w:t>Порядок обжалования постановления по делу об административном правонарушении регламентирован главой 30 Кодекса Российской Федерации об административных правонарушениях.</w:t>
            </w:r>
          </w:p>
        </w:tc>
      </w:tr>
    </w:tbl>
    <w:p w:rsidR="00B02732" w:rsidRDefault="00B02732">
      <w:pPr>
        <w:rPr>
          <w:rFonts w:ascii="Times New Roman" w:hAnsi="Times New Roman" w:cs="Times New Roman"/>
        </w:rPr>
      </w:pPr>
    </w:p>
    <w:p w:rsidR="00B02732" w:rsidRPr="00B02732" w:rsidRDefault="00B02732" w:rsidP="00B02732">
      <w:pPr>
        <w:rPr>
          <w:rFonts w:ascii="Times New Roman" w:hAnsi="Times New Roman" w:cs="Times New Roman"/>
        </w:rPr>
      </w:pPr>
    </w:p>
    <w:p w:rsidR="00B02732" w:rsidRPr="00B02732" w:rsidRDefault="00B02732" w:rsidP="00B02732">
      <w:pPr>
        <w:rPr>
          <w:rFonts w:ascii="Times New Roman" w:hAnsi="Times New Roman" w:cs="Times New Roman"/>
        </w:rPr>
      </w:pPr>
    </w:p>
    <w:p w:rsidR="00B02732" w:rsidRPr="00B02732" w:rsidRDefault="00B02732" w:rsidP="00B02732">
      <w:pPr>
        <w:rPr>
          <w:rFonts w:ascii="Times New Roman" w:hAnsi="Times New Roman" w:cs="Times New Roman"/>
        </w:rPr>
      </w:pPr>
    </w:p>
    <w:p w:rsidR="00B02732" w:rsidRDefault="00B02732" w:rsidP="00B02732">
      <w:pPr>
        <w:rPr>
          <w:rFonts w:ascii="Times New Roman" w:hAnsi="Times New Roman" w:cs="Times New Roman"/>
        </w:rPr>
      </w:pPr>
    </w:p>
    <w:p w:rsidR="0062306F" w:rsidRPr="00B02732" w:rsidRDefault="00B32030" w:rsidP="00B02732">
      <w:pPr>
        <w:rPr>
          <w:rFonts w:ascii="Times New Roman" w:hAnsi="Times New Roman" w:cs="Times New Roman"/>
        </w:rPr>
      </w:pPr>
    </w:p>
    <w:sectPr w:rsidR="0062306F" w:rsidRPr="00B02732" w:rsidSect="008747C5">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A6"/>
    <w:rsid w:val="00056F3B"/>
    <w:rsid w:val="0012074A"/>
    <w:rsid w:val="00142196"/>
    <w:rsid w:val="00194FA6"/>
    <w:rsid w:val="002823CC"/>
    <w:rsid w:val="002F0A6D"/>
    <w:rsid w:val="00341C9B"/>
    <w:rsid w:val="004900FF"/>
    <w:rsid w:val="004A1739"/>
    <w:rsid w:val="005F624E"/>
    <w:rsid w:val="007D1342"/>
    <w:rsid w:val="00835874"/>
    <w:rsid w:val="008747C5"/>
    <w:rsid w:val="0090249D"/>
    <w:rsid w:val="00937D13"/>
    <w:rsid w:val="009F0DA7"/>
    <w:rsid w:val="00A3627F"/>
    <w:rsid w:val="00B02732"/>
    <w:rsid w:val="00B32030"/>
    <w:rsid w:val="00B414D2"/>
    <w:rsid w:val="00C62206"/>
    <w:rsid w:val="00E51F07"/>
    <w:rsid w:val="00F11E57"/>
    <w:rsid w:val="00F16B55"/>
    <w:rsid w:val="00F25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A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0A6D"/>
    <w:rPr>
      <w:rFonts w:ascii="Segoe UI" w:hAnsi="Segoe UI" w:cs="Segoe UI"/>
      <w:sz w:val="18"/>
      <w:szCs w:val="18"/>
    </w:rPr>
  </w:style>
  <w:style w:type="paragraph" w:styleId="a5">
    <w:name w:val="Normal (Web)"/>
    <w:basedOn w:val="a"/>
    <w:uiPriority w:val="99"/>
    <w:unhideWhenUsed/>
    <w:rsid w:val="008358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A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0A6D"/>
    <w:rPr>
      <w:rFonts w:ascii="Segoe UI" w:hAnsi="Segoe UI" w:cs="Segoe UI"/>
      <w:sz w:val="18"/>
      <w:szCs w:val="18"/>
    </w:rPr>
  </w:style>
  <w:style w:type="paragraph" w:styleId="a5">
    <w:name w:val="Normal (Web)"/>
    <w:basedOn w:val="a"/>
    <w:uiPriority w:val="99"/>
    <w:unhideWhenUsed/>
    <w:rsid w:val="008358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2826">
      <w:bodyDiv w:val="1"/>
      <w:marLeft w:val="0"/>
      <w:marRight w:val="0"/>
      <w:marTop w:val="0"/>
      <w:marBottom w:val="0"/>
      <w:divBdr>
        <w:top w:val="none" w:sz="0" w:space="0" w:color="auto"/>
        <w:left w:val="none" w:sz="0" w:space="0" w:color="auto"/>
        <w:bottom w:val="none" w:sz="0" w:space="0" w:color="auto"/>
        <w:right w:val="none" w:sz="0" w:space="0" w:color="auto"/>
      </w:divBdr>
    </w:div>
    <w:div w:id="1155418664">
      <w:bodyDiv w:val="1"/>
      <w:marLeft w:val="0"/>
      <w:marRight w:val="0"/>
      <w:marTop w:val="0"/>
      <w:marBottom w:val="0"/>
      <w:divBdr>
        <w:top w:val="none" w:sz="0" w:space="0" w:color="auto"/>
        <w:left w:val="none" w:sz="0" w:space="0" w:color="auto"/>
        <w:bottom w:val="none" w:sz="0" w:space="0" w:color="auto"/>
        <w:right w:val="none" w:sz="0" w:space="0" w:color="auto"/>
      </w:divBdr>
    </w:div>
    <w:div w:id="12906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omzk01</dc:creator>
  <dc:description>exif_MSED_0c7b506685279b3f9f4ab1c0b399555701cb9a099f12d6acf2cca7fd2e1a34ac</dc:description>
  <cp:lastModifiedBy>oipr16</cp:lastModifiedBy>
  <cp:revision>2</cp:revision>
  <cp:lastPrinted>2019-11-18T07:28:00Z</cp:lastPrinted>
  <dcterms:created xsi:type="dcterms:W3CDTF">2020-09-21T09:49:00Z</dcterms:created>
  <dcterms:modified xsi:type="dcterms:W3CDTF">2020-09-21T09:49:00Z</dcterms:modified>
</cp:coreProperties>
</file>