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95" w:rsidRPr="0065738E" w:rsidRDefault="00400395" w:rsidP="00400395">
      <w:pPr>
        <w:spacing w:after="150"/>
        <w:outlineLvl w:val="0"/>
        <w:rPr>
          <w:b/>
          <w:color w:val="002060"/>
          <w:kern w:val="0"/>
          <w:sz w:val="28"/>
          <w:szCs w:val="20"/>
          <w:lang w:bidi="ar-SA"/>
        </w:rPr>
      </w:pPr>
      <w:r w:rsidRPr="0065738E">
        <w:rPr>
          <w:rFonts w:ascii="inherit" w:hAnsi="inherit" w:cs="Arial"/>
          <w:b/>
          <w:bCs/>
          <w:caps/>
          <w:color w:val="002060"/>
          <w:kern w:val="36"/>
          <w:sz w:val="27"/>
          <w:szCs w:val="27"/>
        </w:rPr>
        <w:t>ОГРАНИЧЕНИЯ И ЗАПРЕТЫ, связанные</w:t>
      </w:r>
      <w:r w:rsidRPr="0065738E">
        <w:rPr>
          <w:rFonts w:ascii="Arial" w:hAnsi="Arial" w:cs="Arial"/>
          <w:color w:val="002060"/>
          <w:kern w:val="0"/>
          <w:sz w:val="20"/>
          <w:szCs w:val="20"/>
          <w:lang w:bidi="ar-SA"/>
        </w:rPr>
        <w:t xml:space="preserve"> </w:t>
      </w:r>
      <w:r w:rsidRPr="0065738E">
        <w:rPr>
          <w:b/>
          <w:color w:val="002060"/>
          <w:kern w:val="0"/>
          <w:sz w:val="28"/>
          <w:szCs w:val="20"/>
          <w:lang w:bidi="ar-SA"/>
        </w:rPr>
        <w:t>С МУНИЦИПАЛЬНОЙ СЛУЖБОЙ</w:t>
      </w:r>
    </w:p>
    <w:p w:rsidR="00400395" w:rsidRPr="0065738E" w:rsidRDefault="00400395" w:rsidP="00400395">
      <w:pPr>
        <w:widowControl/>
        <w:suppressAutoHyphens w:val="0"/>
        <w:autoSpaceDE w:val="0"/>
        <w:autoSpaceDN w:val="0"/>
        <w:adjustRightInd w:val="0"/>
        <w:jc w:val="both"/>
        <w:outlineLvl w:val="0"/>
        <w:rPr>
          <w:rFonts w:ascii="Arial" w:hAnsi="Arial" w:cs="Arial"/>
          <w:color w:val="000000"/>
          <w:kern w:val="0"/>
          <w:sz w:val="20"/>
          <w:szCs w:val="20"/>
          <w:lang w:bidi="ar-SA"/>
        </w:rPr>
      </w:pPr>
      <w:r w:rsidRPr="0065738E">
        <w:rPr>
          <w:rFonts w:ascii="Arial" w:hAnsi="Arial" w:cs="Arial"/>
          <w:color w:val="000000"/>
          <w:kern w:val="0"/>
          <w:sz w:val="20"/>
          <w:szCs w:val="20"/>
          <w:lang w:val="en-US" w:bidi="ar-SA"/>
        </w:rPr>
        <w:t>I</w:t>
      </w:r>
      <w:r w:rsidRPr="0065738E">
        <w:rPr>
          <w:rFonts w:ascii="Arial" w:hAnsi="Arial" w:cs="Arial"/>
          <w:color w:val="000000"/>
          <w:kern w:val="0"/>
          <w:sz w:val="20"/>
          <w:szCs w:val="20"/>
          <w:lang w:bidi="ar-SA"/>
        </w:rPr>
        <w:t>. Ограничения, связанные с муниципальной службой:</w:t>
      </w:r>
    </w:p>
    <w:p w:rsidR="00400395" w:rsidRPr="0065738E" w:rsidRDefault="00400395" w:rsidP="00400395">
      <w:pPr>
        <w:widowControl/>
        <w:suppressAutoHyphens w:val="0"/>
        <w:autoSpaceDE w:val="0"/>
        <w:autoSpaceDN w:val="0"/>
        <w:adjustRightInd w:val="0"/>
        <w:jc w:val="both"/>
        <w:rPr>
          <w:rFonts w:ascii="Arial" w:hAnsi="Arial" w:cs="Arial"/>
          <w:color w:val="000000"/>
          <w:kern w:val="0"/>
          <w:sz w:val="20"/>
          <w:szCs w:val="20"/>
          <w:lang w:bidi="ar-SA"/>
        </w:rPr>
      </w:pPr>
      <w:r>
        <w:rPr>
          <w:rFonts w:ascii="Arial" w:hAnsi="Arial" w:cs="Arial"/>
          <w:color w:val="000000"/>
          <w:kern w:val="0"/>
          <w:sz w:val="20"/>
          <w:szCs w:val="20"/>
          <w:lang w:bidi="ar-SA"/>
        </w:rPr>
        <w:t xml:space="preserve">1) </w:t>
      </w:r>
      <w:r w:rsidRPr="0065738E">
        <w:rPr>
          <w:rFonts w:ascii="Arial" w:hAnsi="Arial" w:cs="Arial"/>
          <w:color w:val="000000"/>
          <w:kern w:val="0"/>
          <w:sz w:val="20"/>
          <w:szCs w:val="20"/>
          <w:lang w:bidi="ar-SA"/>
        </w:rPr>
        <w:t>Гражданин не может быть принят на муниципальную службу, а муниципальный служащий не может находиться на муниципальной службе в случае:</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а) признания его недееспособным или ограниченно дееспособным решением суда, вступившим в законную силу;</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б)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в)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 xml:space="preserve">г)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 w:history="1"/>
      <w:r w:rsidRPr="0065738E">
        <w:rPr>
          <w:rFonts w:ascii="Arial" w:hAnsi="Arial" w:cs="Arial"/>
          <w:color w:val="000000"/>
          <w:kern w:val="0"/>
          <w:sz w:val="20"/>
          <w:szCs w:val="20"/>
          <w:lang w:bidi="ar-SA"/>
        </w:rPr>
        <w:t xml:space="preserve">Порядок прохождения диспансеризации, перечень </w:t>
      </w:r>
      <w:hyperlink r:id="rId5" w:history="1"/>
      <w:r w:rsidRPr="0065738E">
        <w:rPr>
          <w:rFonts w:ascii="Arial" w:hAnsi="Arial" w:cs="Arial"/>
          <w:color w:val="000000"/>
          <w:kern w:val="0"/>
          <w:sz w:val="20"/>
          <w:szCs w:val="20"/>
          <w:lang w:bidi="ar-SA"/>
        </w:rPr>
        <w:t>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д)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ж)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з) представления подложных документов или заведомо ложных сведений при поступлении на муниципальную службу;</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и) непредставления предусмотренных действующим законодательством сведений или представления заведомо недостоверных или неполных сведений при поступлении на муниципальную службу;</w:t>
      </w:r>
    </w:p>
    <w:p w:rsidR="00400395" w:rsidRPr="0065738E" w:rsidRDefault="00400395" w:rsidP="00400395">
      <w:pPr>
        <w:widowControl/>
        <w:suppressAutoHyphens w:val="0"/>
        <w:autoSpaceDE w:val="0"/>
        <w:autoSpaceDN w:val="0"/>
        <w:adjustRightInd w:val="0"/>
        <w:spacing w:after="10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к)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00395" w:rsidRPr="0065738E" w:rsidRDefault="00400395" w:rsidP="00400395">
      <w:pPr>
        <w:widowControl/>
        <w:suppressAutoHyphens w:val="0"/>
        <w:autoSpaceDE w:val="0"/>
        <w:autoSpaceDN w:val="0"/>
        <w:adjustRightInd w:val="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00395" w:rsidRPr="0065738E" w:rsidRDefault="00400395" w:rsidP="00400395">
      <w:pPr>
        <w:spacing w:after="150"/>
        <w:outlineLvl w:val="0"/>
        <w:rPr>
          <w:b/>
          <w:bCs/>
          <w:caps/>
          <w:color w:val="000000"/>
          <w:kern w:val="36"/>
          <w:sz w:val="36"/>
          <w:szCs w:val="27"/>
        </w:rPr>
      </w:pPr>
    </w:p>
    <w:p w:rsidR="00400395" w:rsidRPr="0065738E" w:rsidRDefault="00400395" w:rsidP="00400395">
      <w:pPr>
        <w:widowControl/>
        <w:suppressAutoHyphens w:val="0"/>
        <w:autoSpaceDE w:val="0"/>
        <w:autoSpaceDN w:val="0"/>
        <w:adjustRightInd w:val="0"/>
        <w:jc w:val="both"/>
        <w:outlineLvl w:val="0"/>
        <w:rPr>
          <w:rFonts w:ascii="Arial" w:hAnsi="Arial" w:cs="Arial"/>
          <w:color w:val="000000"/>
          <w:kern w:val="0"/>
          <w:sz w:val="20"/>
          <w:szCs w:val="20"/>
          <w:lang w:bidi="ar-SA"/>
        </w:rPr>
      </w:pPr>
      <w:r w:rsidRPr="0065738E">
        <w:rPr>
          <w:rFonts w:ascii="Arial" w:hAnsi="Arial" w:cs="Arial"/>
          <w:color w:val="000000"/>
          <w:kern w:val="0"/>
          <w:sz w:val="20"/>
          <w:szCs w:val="20"/>
          <w:lang w:val="en-US" w:bidi="ar-SA"/>
        </w:rPr>
        <w:t>II</w:t>
      </w:r>
      <w:r w:rsidRPr="0065738E">
        <w:rPr>
          <w:rFonts w:ascii="Arial" w:hAnsi="Arial" w:cs="Arial"/>
          <w:color w:val="000000"/>
          <w:kern w:val="0"/>
          <w:sz w:val="20"/>
          <w:szCs w:val="20"/>
          <w:lang w:bidi="ar-SA"/>
        </w:rPr>
        <w:t>. Запреты, связанные с муниципальной службой:</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1. В связи с прохождением муниципальной службы муниципальному служащему запрещается:</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1) замещать должность муниципальной службы в случае:</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б) избрания или назначения на муниципальную должность;</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w:t>
      </w:r>
      <w:hyperlink r:id="rId6" w:history="1"/>
      <w:r w:rsidRPr="0065738E">
        <w:rPr>
          <w:rFonts w:ascii="Arial" w:hAnsi="Arial" w:cs="Arial"/>
          <w:color w:val="000000"/>
          <w:kern w:val="0"/>
          <w:sz w:val="20"/>
          <w:szCs w:val="20"/>
          <w:lang w:bidi="ar-SA"/>
        </w:rPr>
        <w:t>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hyperlink r:id="rId7" w:history="1"/>
      <w:r w:rsidRPr="0065738E">
        <w:rPr>
          <w:rFonts w:ascii="Arial" w:hAnsi="Arial" w:cs="Arial"/>
          <w:color w:val="000000"/>
          <w:kern w:val="0"/>
          <w:sz w:val="20"/>
          <w:szCs w:val="20"/>
          <w:lang w:bidi="ar-SA"/>
        </w:rPr>
        <w:t>;</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w:t>
      </w:r>
      <w:hyperlink r:id="rId8" w:history="1"/>
      <w:r w:rsidRPr="0065738E">
        <w:rPr>
          <w:rFonts w:ascii="Arial" w:hAnsi="Arial" w:cs="Arial"/>
          <w:color w:val="000000"/>
          <w:kern w:val="0"/>
          <w:sz w:val="20"/>
          <w:szCs w:val="20"/>
          <w:lang w:bidi="ar-SA"/>
        </w:rPr>
        <w:t>конфиденциального характера, или служебную информацию, ставшие ему известными в связи с исполнением должностных обязанностей;</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10) использовать преимущества должностного положения для предвыборной агитации, а также для агитации по вопросам референдума;</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13) прекращать исполнение должностных обязанностей в целях урегулирования трудового спора;</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lastRenderedPageBreak/>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0395" w:rsidRPr="0065738E" w:rsidRDefault="00400395" w:rsidP="00400395">
      <w:pPr>
        <w:widowControl/>
        <w:suppressAutoHyphens w:val="0"/>
        <w:autoSpaceDE w:val="0"/>
        <w:autoSpaceDN w:val="0"/>
        <w:adjustRightInd w:val="0"/>
        <w:spacing w:after="6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00395" w:rsidRPr="0065738E" w:rsidRDefault="00400395" w:rsidP="00400395">
      <w:pPr>
        <w:widowControl/>
        <w:suppressAutoHyphens w:val="0"/>
        <w:autoSpaceDE w:val="0"/>
        <w:autoSpaceDN w:val="0"/>
        <w:adjustRightInd w:val="0"/>
        <w:jc w:val="both"/>
        <w:rPr>
          <w:rFonts w:ascii="Arial" w:hAnsi="Arial" w:cs="Arial"/>
          <w:color w:val="000000"/>
          <w:kern w:val="0"/>
          <w:sz w:val="20"/>
          <w:szCs w:val="20"/>
          <w:lang w:bidi="ar-SA"/>
        </w:rPr>
      </w:pPr>
      <w:r w:rsidRPr="0065738E">
        <w:rPr>
          <w:rFonts w:ascii="Arial" w:hAnsi="Arial" w:cs="Arial"/>
          <w:color w:val="000000"/>
          <w:kern w:val="0"/>
          <w:sz w:val="20"/>
          <w:szCs w:val="20"/>
          <w:lang w:bidi="ar-SA"/>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w:t>
      </w:r>
      <w:hyperlink r:id="rId9" w:history="1"/>
      <w:r w:rsidRPr="0065738E">
        <w:rPr>
          <w:rFonts w:ascii="Arial" w:hAnsi="Arial" w:cs="Arial"/>
          <w:color w:val="000000"/>
          <w:kern w:val="0"/>
          <w:sz w:val="20"/>
          <w:szCs w:val="20"/>
          <w:lang w:bidi="ar-SA"/>
        </w:rPr>
        <w:t>, устанавливаемом нормативными правовыми актами Российской Федерации.</w:t>
      </w:r>
    </w:p>
    <w:p w:rsidR="00784434" w:rsidRDefault="00784434">
      <w:bookmarkStart w:id="0" w:name="_GoBack"/>
      <w:bookmarkEnd w:id="0"/>
    </w:p>
    <w:sectPr w:rsidR="00784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02"/>
    <w:rsid w:val="00400395"/>
    <w:rsid w:val="0051526E"/>
    <w:rsid w:val="00784434"/>
    <w:rsid w:val="00AF15B0"/>
    <w:rsid w:val="00D8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F655C-7488-4508-8885-C3CF2C68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00395"/>
    <w:pPr>
      <w:widowControl w:val="0"/>
      <w:suppressAutoHyphens/>
      <w:spacing w:after="0" w:line="240" w:lineRule="auto"/>
    </w:pPr>
    <w:rPr>
      <w:rFonts w:ascii="Times New Roman" w:eastAsia="Times New Roman" w:hAnsi="Times New Roman" w:cs="Times New Roman"/>
      <w:kern w:val="1"/>
      <w:sz w:val="24"/>
      <w:szCs w:val="24"/>
      <w:lang w:eastAsia="ru-RU"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82E59AEC12FAFF6B5065F88D8874C66FF9A4EEE3F161890689F651CD3BF836CABFC4861350DBEEKEc6G" TargetMode="External"/><Relationship Id="rId3" Type="http://schemas.openxmlformats.org/officeDocument/2006/relationships/webSettings" Target="webSettings.xml"/><Relationship Id="rId7" Type="http://schemas.openxmlformats.org/officeDocument/2006/relationships/hyperlink" Target="consultantplus://offline/ref=7582E59AEC12FAFF6B5065F88D8874C66CF1A6EDE2FD61890689F651CD3BF836CABFC4861350D9E7KEc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82E59AEC12FAFF6B5065F88D8874C66CF1A6EDE2FD61890689F651CD3BF836CABFC4861350D9E7KEcFG" TargetMode="External"/><Relationship Id="rId11" Type="http://schemas.openxmlformats.org/officeDocument/2006/relationships/theme" Target="theme/theme1.xml"/><Relationship Id="rId5" Type="http://schemas.openxmlformats.org/officeDocument/2006/relationships/hyperlink" Target="consultantplus://offline/ref=1CF78367B1FE2CE7591EDCAF185AF3C37F8FA009FA4B67BDAEAC3FDFD9A71966CFE7E20EF08CE5a260K" TargetMode="External"/><Relationship Id="rId10" Type="http://schemas.openxmlformats.org/officeDocument/2006/relationships/fontTable" Target="fontTable.xml"/><Relationship Id="rId4" Type="http://schemas.openxmlformats.org/officeDocument/2006/relationships/hyperlink" Target="consultantplus://offline/ref=1CF78367B1FE2CE7591EDCAF185AF3C37F8FA009FA4B67BDAEAC3FDFD9A71966CFE7E20EF08EE2a266K" TargetMode="External"/><Relationship Id="rId9" Type="http://schemas.openxmlformats.org/officeDocument/2006/relationships/hyperlink" Target="consultantplus://offline/ref=7582E59AEC12FAFF6B5065F88D8874C66FF8A2E9E6F361890689F651CD3BF836CABFC484K1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1648</Words>
  <Characters>9395</Characters>
  <Application>Microsoft Office Word</Application>
  <DocSecurity>0</DocSecurity>
  <Lines>78</Lines>
  <Paragraphs>22</Paragraphs>
  <ScaleCrop>false</ScaleCrop>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Анатольевна Самохина</dc:creator>
  <cp:keywords/>
  <dc:description/>
  <cp:lastModifiedBy>Юлия Анатольевна Самохина</cp:lastModifiedBy>
  <cp:revision>2</cp:revision>
  <dcterms:created xsi:type="dcterms:W3CDTF">2016-10-25T12:52:00Z</dcterms:created>
  <dcterms:modified xsi:type="dcterms:W3CDTF">2016-10-25T12:52:00Z</dcterms:modified>
</cp:coreProperties>
</file>